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729FE" w14:textId="21EB6BE2" w:rsidR="009B07E5" w:rsidRPr="006B5A95" w:rsidRDefault="009B07E5" w:rsidP="009B07E5">
      <w:pPr>
        <w:widowControl w:val="0"/>
        <w:jc w:val="right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2B1045">
        <w:rPr>
          <w:rFonts w:asciiTheme="minorHAnsi" w:hAnsiTheme="minorHAnsi" w:cstheme="minorHAnsi"/>
          <w:b/>
          <w:sz w:val="22"/>
          <w:szCs w:val="22"/>
          <w:lang w:val="es-MX"/>
        </w:rPr>
        <w:t xml:space="preserve">México, D.F., a </w:t>
      </w:r>
      <w:r w:rsidR="00BB79DA">
        <w:rPr>
          <w:rFonts w:asciiTheme="minorHAnsi" w:hAnsiTheme="minorHAnsi" w:cstheme="minorHAnsi"/>
          <w:b/>
          <w:sz w:val="22"/>
          <w:szCs w:val="22"/>
          <w:lang w:val="es-MX"/>
        </w:rPr>
        <w:t>10</w:t>
      </w:r>
      <w:r>
        <w:rPr>
          <w:rFonts w:asciiTheme="minorHAnsi" w:hAnsiTheme="minorHAnsi" w:cstheme="minorHAnsi"/>
          <w:b/>
          <w:sz w:val="22"/>
          <w:szCs w:val="22"/>
          <w:lang w:val="es-MX"/>
        </w:rPr>
        <w:t xml:space="preserve"> de </w:t>
      </w:r>
      <w:r w:rsidR="00BB79DA">
        <w:rPr>
          <w:rFonts w:asciiTheme="minorHAnsi" w:hAnsiTheme="minorHAnsi" w:cstheme="minorHAnsi"/>
          <w:b/>
          <w:sz w:val="22"/>
          <w:szCs w:val="22"/>
          <w:lang w:val="es-MX"/>
        </w:rPr>
        <w:t>diciembre</w:t>
      </w:r>
      <w:r w:rsidRPr="002B1045">
        <w:rPr>
          <w:rFonts w:asciiTheme="minorHAnsi" w:hAnsiTheme="minorHAnsi" w:cstheme="minorHAnsi"/>
          <w:b/>
          <w:sz w:val="22"/>
          <w:szCs w:val="22"/>
          <w:lang w:val="es-MX"/>
        </w:rPr>
        <w:t xml:space="preserve"> de 2013.</w:t>
      </w:r>
    </w:p>
    <w:p w14:paraId="7EE729FF" w14:textId="77777777" w:rsidR="009B07E5" w:rsidRPr="006B5A95" w:rsidRDefault="009B07E5" w:rsidP="009B07E5">
      <w:pPr>
        <w:widowControl w:val="0"/>
        <w:jc w:val="right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7EE72A00" w14:textId="77777777" w:rsidR="009B07E5" w:rsidRPr="006B5A95" w:rsidRDefault="009B07E5" w:rsidP="009B07E5">
      <w:pPr>
        <w:widowControl w:val="0"/>
        <w:rPr>
          <w:rFonts w:asciiTheme="minorHAnsi" w:hAnsiTheme="minorHAnsi" w:cstheme="minorHAnsi"/>
          <w:b/>
          <w:sz w:val="22"/>
          <w:szCs w:val="22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9B07E5" w:rsidRPr="00E90F64" w14:paraId="7EE72A02" w14:textId="77777777" w:rsidTr="001B1E56">
        <w:tc>
          <w:tcPr>
            <w:tcW w:w="5637" w:type="dxa"/>
          </w:tcPr>
          <w:p w14:paraId="7EE72A01" w14:textId="77777777" w:rsidR="009B07E5" w:rsidRDefault="009B07E5" w:rsidP="00980726">
            <w:pPr>
              <w:widowControl w:val="0"/>
              <w:jc w:val="both"/>
              <w:rPr>
                <w:rFonts w:asciiTheme="minorHAnsi" w:hAnsiTheme="minorHAnsi" w:cstheme="minorHAnsi"/>
                <w:b/>
                <w:lang w:val="es-MX"/>
              </w:rPr>
            </w:pPr>
            <w:r w:rsidRPr="006B5A95">
              <w:rPr>
                <w:rFonts w:asciiTheme="minorHAnsi" w:hAnsiTheme="minorHAnsi" w:cstheme="minorHAnsi"/>
                <w:b/>
                <w:lang w:val="es-MX"/>
              </w:rPr>
              <w:t>A</w:t>
            </w:r>
            <w:r>
              <w:rPr>
                <w:rFonts w:asciiTheme="minorHAnsi" w:hAnsiTheme="minorHAnsi" w:cstheme="minorHAnsi"/>
                <w:b/>
                <w:lang w:val="es-MX"/>
              </w:rPr>
              <w:t xml:space="preserve"> </w:t>
            </w:r>
            <w:r w:rsidRPr="006B5A95">
              <w:rPr>
                <w:rFonts w:asciiTheme="minorHAnsi" w:hAnsiTheme="minorHAnsi" w:cstheme="minorHAnsi"/>
                <w:b/>
                <w:lang w:val="es-MX"/>
              </w:rPr>
              <w:t>LOS</w:t>
            </w:r>
            <w:r>
              <w:rPr>
                <w:rFonts w:asciiTheme="minorHAnsi" w:hAnsiTheme="minorHAnsi" w:cstheme="minorHAnsi"/>
                <w:b/>
                <w:lang w:val="es-MX"/>
              </w:rPr>
              <w:t xml:space="preserve"> </w:t>
            </w:r>
            <w:r w:rsidRPr="006B5A95">
              <w:rPr>
                <w:rFonts w:asciiTheme="minorHAnsi" w:hAnsiTheme="minorHAnsi" w:cstheme="minorHAnsi"/>
                <w:b/>
                <w:lang w:val="es-MX"/>
              </w:rPr>
              <w:t>LICITANTES</w:t>
            </w:r>
            <w:r>
              <w:rPr>
                <w:rFonts w:asciiTheme="minorHAnsi" w:hAnsiTheme="minorHAnsi" w:cstheme="minorHAnsi"/>
                <w:b/>
                <w:lang w:val="es-MX"/>
              </w:rPr>
              <w:t xml:space="preserve"> </w:t>
            </w:r>
            <w:r w:rsidRPr="006B5A95">
              <w:rPr>
                <w:rFonts w:asciiTheme="minorHAnsi" w:hAnsiTheme="minorHAnsi" w:cstheme="minorHAnsi"/>
                <w:b/>
                <w:lang w:val="es-MX"/>
              </w:rPr>
              <w:t>DE</w:t>
            </w:r>
            <w:r>
              <w:rPr>
                <w:rFonts w:asciiTheme="minorHAnsi" w:hAnsiTheme="minorHAnsi" w:cstheme="minorHAnsi"/>
                <w:b/>
                <w:lang w:val="es-MX"/>
              </w:rPr>
              <w:t xml:space="preserve"> </w:t>
            </w:r>
            <w:r w:rsidRPr="006B5A95">
              <w:rPr>
                <w:rFonts w:asciiTheme="minorHAnsi" w:hAnsiTheme="minorHAnsi" w:cstheme="minorHAnsi"/>
                <w:b/>
                <w:lang w:val="es-MX"/>
              </w:rPr>
              <w:t>LA</w:t>
            </w:r>
            <w:r>
              <w:rPr>
                <w:rFonts w:asciiTheme="minorHAnsi" w:hAnsiTheme="minorHAnsi" w:cstheme="minorHAnsi"/>
                <w:b/>
                <w:lang w:val="es-MX"/>
              </w:rPr>
              <w:t xml:space="preserve"> INVITACIÓN </w:t>
            </w:r>
            <w:r w:rsidRPr="006B5A95">
              <w:rPr>
                <w:rFonts w:asciiTheme="minorHAnsi" w:hAnsiTheme="minorHAnsi" w:cstheme="minorHAnsi"/>
                <w:b/>
                <w:lang w:val="es-MX"/>
              </w:rPr>
              <w:t>NACIONAL EN</w:t>
            </w:r>
            <w:r>
              <w:rPr>
                <w:rFonts w:asciiTheme="minorHAnsi" w:hAnsiTheme="minorHAnsi" w:cstheme="minorHAnsi"/>
                <w:b/>
                <w:lang w:val="es-MX"/>
              </w:rPr>
              <w:t xml:space="preserve"> </w:t>
            </w:r>
            <w:r w:rsidRPr="006B5A95">
              <w:rPr>
                <w:rFonts w:asciiTheme="minorHAnsi" w:hAnsiTheme="minorHAnsi" w:cstheme="minorHAnsi"/>
                <w:b/>
                <w:lang w:val="es-MX"/>
              </w:rPr>
              <w:t>MATERIA</w:t>
            </w:r>
            <w:r>
              <w:rPr>
                <w:rFonts w:asciiTheme="minorHAnsi" w:hAnsiTheme="minorHAnsi" w:cstheme="minorHAnsi"/>
                <w:b/>
                <w:lang w:val="es-MX"/>
              </w:rPr>
              <w:t xml:space="preserve"> </w:t>
            </w:r>
            <w:r w:rsidRPr="006B5A95">
              <w:rPr>
                <w:rFonts w:asciiTheme="minorHAnsi" w:hAnsiTheme="minorHAnsi" w:cstheme="minorHAnsi"/>
                <w:b/>
                <w:lang w:val="es-MX"/>
              </w:rPr>
              <w:t>DE</w:t>
            </w:r>
            <w:r>
              <w:rPr>
                <w:rFonts w:asciiTheme="minorHAnsi" w:hAnsiTheme="minorHAnsi" w:cstheme="minorHAnsi"/>
                <w:b/>
                <w:lang w:val="es-MX"/>
              </w:rPr>
              <w:t xml:space="preserve"> </w:t>
            </w:r>
            <w:r w:rsidRPr="006B5A95">
              <w:rPr>
                <w:rFonts w:asciiTheme="minorHAnsi" w:hAnsiTheme="minorHAnsi" w:cstheme="minorHAnsi"/>
                <w:b/>
                <w:lang w:val="es-MX"/>
              </w:rPr>
              <w:t>OBRA</w:t>
            </w:r>
            <w:r>
              <w:rPr>
                <w:rFonts w:asciiTheme="minorHAnsi" w:hAnsiTheme="minorHAnsi" w:cstheme="minorHAnsi"/>
                <w:b/>
                <w:lang w:val="es-MX"/>
              </w:rPr>
              <w:t xml:space="preserve"> </w:t>
            </w:r>
            <w:r w:rsidRPr="006B5A95">
              <w:rPr>
                <w:rFonts w:asciiTheme="minorHAnsi" w:hAnsiTheme="minorHAnsi" w:cstheme="minorHAnsi"/>
                <w:b/>
                <w:lang w:val="es-MX"/>
              </w:rPr>
              <w:t>INMOBILIARIA</w:t>
            </w:r>
            <w:r>
              <w:rPr>
                <w:rFonts w:asciiTheme="minorHAnsi" w:hAnsiTheme="minorHAnsi" w:cstheme="minorHAnsi"/>
                <w:b/>
                <w:lang w:val="es-MX"/>
              </w:rPr>
              <w:t xml:space="preserve"> </w:t>
            </w:r>
            <w:r w:rsidRPr="006B5A95">
              <w:rPr>
                <w:rFonts w:asciiTheme="minorHAnsi" w:hAnsiTheme="minorHAnsi" w:cstheme="minorHAnsi"/>
                <w:b/>
                <w:lang w:val="es-MX"/>
              </w:rPr>
              <w:t>No.</w:t>
            </w:r>
            <w:r>
              <w:rPr>
                <w:rFonts w:asciiTheme="minorHAnsi" w:hAnsiTheme="minorHAnsi" w:cstheme="minorHAnsi"/>
                <w:b/>
                <w:lang w:val="es-MX"/>
              </w:rPr>
              <w:t xml:space="preserve"> 700-13-0043-1</w:t>
            </w:r>
            <w:r w:rsidRPr="006B5A95">
              <w:rPr>
                <w:rFonts w:asciiTheme="minorHAnsi" w:hAnsiTheme="minorHAnsi" w:cstheme="minorHAnsi"/>
                <w:b/>
                <w:lang w:val="es-MX"/>
              </w:rPr>
              <w:t>.</w:t>
            </w:r>
          </w:p>
        </w:tc>
      </w:tr>
    </w:tbl>
    <w:p w14:paraId="7EE72A03" w14:textId="77777777" w:rsidR="009B07E5" w:rsidRPr="006B5A95" w:rsidRDefault="009B07E5" w:rsidP="009B07E5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7EE72A04" w14:textId="77777777" w:rsidR="009B07E5" w:rsidRPr="006B5A95" w:rsidRDefault="009B07E5" w:rsidP="009B07E5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7EE72A05" w14:textId="77777777" w:rsidR="009B07E5" w:rsidRPr="006B5A95" w:rsidRDefault="009B07E5" w:rsidP="009B07E5">
      <w:pPr>
        <w:widowControl w:val="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6B5A95">
        <w:rPr>
          <w:rFonts w:asciiTheme="minorHAnsi" w:hAnsiTheme="minorHAnsi" w:cstheme="minorHAnsi"/>
          <w:b/>
          <w:caps/>
          <w:sz w:val="22"/>
          <w:szCs w:val="22"/>
        </w:rPr>
        <w:t xml:space="preserve">F a l </w:t>
      </w:r>
      <w:proofErr w:type="spellStart"/>
      <w:r w:rsidRPr="006B5A95">
        <w:rPr>
          <w:rFonts w:asciiTheme="minorHAnsi" w:hAnsiTheme="minorHAnsi" w:cstheme="minorHAnsi"/>
          <w:b/>
          <w:caps/>
          <w:sz w:val="22"/>
          <w:szCs w:val="22"/>
        </w:rPr>
        <w:t>l</w:t>
      </w:r>
      <w:proofErr w:type="spellEnd"/>
      <w:r w:rsidRPr="006B5A95">
        <w:rPr>
          <w:rFonts w:asciiTheme="minorHAnsi" w:hAnsiTheme="minorHAnsi" w:cstheme="minorHAnsi"/>
          <w:b/>
          <w:caps/>
          <w:sz w:val="22"/>
          <w:szCs w:val="22"/>
        </w:rPr>
        <w:t xml:space="preserve"> o.</w:t>
      </w:r>
    </w:p>
    <w:p w14:paraId="7EE72A06" w14:textId="77777777" w:rsidR="009B07E5" w:rsidRPr="006B5A95" w:rsidRDefault="009B07E5" w:rsidP="009B07E5">
      <w:pPr>
        <w:widowControl w:val="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EE72A07" w14:textId="77777777" w:rsidR="009B07E5" w:rsidRPr="00C83D3A" w:rsidRDefault="009B07E5" w:rsidP="009B07E5">
      <w:pPr>
        <w:widowControl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C83D3A">
        <w:rPr>
          <w:rFonts w:asciiTheme="minorHAnsi" w:hAnsiTheme="minorHAnsi" w:cstheme="minorHAnsi"/>
          <w:sz w:val="22"/>
          <w:szCs w:val="22"/>
          <w:lang w:val="es-MX"/>
        </w:rPr>
        <w:t xml:space="preserve">Nos referimos a la </w:t>
      </w:r>
      <w:r>
        <w:rPr>
          <w:rFonts w:asciiTheme="minorHAnsi" w:hAnsiTheme="minorHAnsi" w:cstheme="minorHAnsi"/>
          <w:sz w:val="22"/>
          <w:szCs w:val="22"/>
          <w:lang w:val="es-MX"/>
        </w:rPr>
        <w:t>I</w:t>
      </w:r>
      <w:r w:rsidRPr="00D54EEF">
        <w:rPr>
          <w:rFonts w:asciiTheme="minorHAnsi" w:hAnsiTheme="minorHAnsi" w:cstheme="minorHAnsi"/>
          <w:sz w:val="22"/>
          <w:szCs w:val="22"/>
          <w:lang w:val="es-MX"/>
        </w:rPr>
        <w:t>nvitación Nacional a cuando menos tres personas en Materia de Obra Inmobiliaria No. 700-13-0043-1</w:t>
      </w:r>
      <w:r w:rsidRPr="00C83D3A">
        <w:rPr>
          <w:rFonts w:asciiTheme="minorHAnsi" w:hAnsiTheme="minorHAnsi" w:cstheme="minorHAnsi"/>
          <w:sz w:val="22"/>
          <w:szCs w:val="22"/>
          <w:lang w:val="es-MX"/>
        </w:rPr>
        <w:t>, de fecha 1</w:t>
      </w:r>
      <w:r>
        <w:rPr>
          <w:rFonts w:asciiTheme="minorHAnsi" w:hAnsiTheme="minorHAnsi" w:cstheme="minorHAnsi"/>
          <w:sz w:val="22"/>
          <w:szCs w:val="22"/>
          <w:lang w:val="es-MX"/>
        </w:rPr>
        <w:t>1</w:t>
      </w:r>
      <w:r w:rsidRPr="00C83D3A">
        <w:rPr>
          <w:rFonts w:asciiTheme="minorHAnsi" w:hAnsiTheme="minorHAnsi" w:cstheme="minorHAnsi"/>
          <w:sz w:val="22"/>
          <w:szCs w:val="22"/>
          <w:lang w:val="es-MX"/>
        </w:rPr>
        <w:t xml:space="preserve"> de </w:t>
      </w:r>
      <w:r>
        <w:rPr>
          <w:rFonts w:asciiTheme="minorHAnsi" w:hAnsiTheme="minorHAnsi" w:cstheme="minorHAnsi"/>
          <w:sz w:val="22"/>
          <w:szCs w:val="22"/>
          <w:lang w:val="es-MX"/>
        </w:rPr>
        <w:t>octubre</w:t>
      </w:r>
      <w:r w:rsidRPr="00C83D3A">
        <w:rPr>
          <w:rFonts w:asciiTheme="minorHAnsi" w:hAnsiTheme="minorHAnsi" w:cstheme="minorHAnsi"/>
          <w:sz w:val="22"/>
          <w:szCs w:val="22"/>
          <w:lang w:val="es-MX"/>
        </w:rPr>
        <w:t xml:space="preserve"> de 2013, relativa a la obra consistente en </w:t>
      </w:r>
      <w:r w:rsidRPr="00D54EEF">
        <w:rPr>
          <w:rFonts w:asciiTheme="minorHAnsi" w:hAnsiTheme="minorHAnsi" w:cstheme="minorHAnsi"/>
          <w:sz w:val="22"/>
          <w:szCs w:val="22"/>
          <w:lang w:val="es-MX"/>
        </w:rPr>
        <w:t>la rehabilitación de tuberías y accesorios del sistema de distribución y aprovechamiento de vapor instalado en el inmueble localizado en Bolívar No. 19, Colonia Centro, Delegación Cuauhtémoc, C.P. 06059, México, Distrito Federal</w:t>
      </w:r>
      <w:r w:rsidRPr="00C83D3A">
        <w:rPr>
          <w:rFonts w:asciiTheme="minorHAnsi" w:hAnsiTheme="minorHAnsi" w:cstheme="minorHAnsi"/>
          <w:sz w:val="22"/>
          <w:szCs w:val="22"/>
          <w:lang w:val="es-MX"/>
        </w:rPr>
        <w:t>, incluyendo el suministro de los bienes que se requieran para su realización.</w:t>
      </w:r>
    </w:p>
    <w:p w14:paraId="7EE72A08" w14:textId="77777777" w:rsidR="009B07E5" w:rsidRPr="00C83D3A" w:rsidRDefault="009B07E5" w:rsidP="009B07E5">
      <w:pPr>
        <w:widowControl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7EE72A09" w14:textId="77777777" w:rsidR="009B07E5" w:rsidRPr="00C83D3A" w:rsidRDefault="009B07E5" w:rsidP="009B07E5">
      <w:pPr>
        <w:widowControl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C83D3A">
        <w:rPr>
          <w:rFonts w:asciiTheme="minorHAnsi" w:hAnsiTheme="minorHAnsi" w:cstheme="minorHAnsi"/>
          <w:sz w:val="22"/>
          <w:szCs w:val="22"/>
          <w:lang w:val="es-MX"/>
        </w:rPr>
        <w:t>Sobre el particular, con esta fecha se da a conocer el fallo de dicho procedimiento, de conformidad con lo establecido en los artículos 30, fracción III, y 32 de las Normas del Banco de México en Materia de Obra Inmobiliaria y Servicios Relacionados con la Misma, así como en el numeral 8 de la referida carta invitación, en los términos siguientes:</w:t>
      </w:r>
    </w:p>
    <w:p w14:paraId="7EE72A0A" w14:textId="77777777" w:rsidR="009B07E5" w:rsidRPr="006B5A95" w:rsidRDefault="009B07E5" w:rsidP="009B07E5">
      <w:pPr>
        <w:pStyle w:val="Entrada"/>
        <w:keepNext w:val="0"/>
        <w:keepLines w:val="0"/>
        <w:widowControl w:val="0"/>
        <w:spacing w:before="0" w:after="0"/>
        <w:ind w:left="567" w:hanging="567"/>
        <w:rPr>
          <w:rFonts w:asciiTheme="minorHAnsi" w:hAnsiTheme="minorHAnsi" w:cstheme="minorHAnsi"/>
          <w:sz w:val="22"/>
          <w:szCs w:val="22"/>
          <w:u w:val="none"/>
        </w:rPr>
      </w:pPr>
    </w:p>
    <w:p w14:paraId="7EE72A0B" w14:textId="77777777" w:rsidR="009B07E5" w:rsidRDefault="009B07E5" w:rsidP="009B07E5">
      <w:pPr>
        <w:pStyle w:val="Entrada"/>
        <w:keepNext w:val="0"/>
        <w:keepLines w:val="0"/>
        <w:widowControl w:val="0"/>
        <w:spacing w:before="0"/>
        <w:ind w:left="284" w:hanging="284"/>
        <w:rPr>
          <w:rFonts w:asciiTheme="minorHAnsi" w:hAnsiTheme="minorHAnsi" w:cstheme="minorHAnsi"/>
          <w:bCs/>
          <w:sz w:val="22"/>
          <w:szCs w:val="22"/>
          <w:u w:val="none"/>
          <w:lang w:val="es-ES"/>
        </w:rPr>
      </w:pPr>
      <w:r w:rsidRPr="006B5A95">
        <w:rPr>
          <w:rFonts w:asciiTheme="minorHAnsi" w:hAnsiTheme="minorHAnsi" w:cstheme="minorHAnsi"/>
          <w:sz w:val="22"/>
          <w:szCs w:val="22"/>
          <w:u w:val="none"/>
        </w:rPr>
        <w:t>I.</w:t>
      </w:r>
      <w:r w:rsidRPr="006B5A95">
        <w:rPr>
          <w:rFonts w:asciiTheme="minorHAnsi" w:hAnsiTheme="minorHAnsi" w:cstheme="minorHAnsi"/>
          <w:sz w:val="22"/>
          <w:szCs w:val="22"/>
          <w:u w:val="none"/>
        </w:rPr>
        <w:tab/>
      </w:r>
      <w:r w:rsidRPr="006B5A95">
        <w:rPr>
          <w:rFonts w:asciiTheme="minorHAnsi" w:hAnsiTheme="minorHAnsi" w:cstheme="minorHAnsi"/>
          <w:bCs/>
          <w:sz w:val="22"/>
          <w:szCs w:val="22"/>
          <w:u w:val="none"/>
          <w:lang w:val="es-ES"/>
        </w:rPr>
        <w:t>LICITANTE QUE PRESENT</w:t>
      </w:r>
      <w:r>
        <w:rPr>
          <w:rFonts w:asciiTheme="minorHAnsi" w:hAnsiTheme="minorHAnsi" w:cstheme="minorHAnsi"/>
          <w:bCs/>
          <w:sz w:val="22"/>
          <w:szCs w:val="22"/>
          <w:u w:val="none"/>
          <w:lang w:val="es-ES"/>
        </w:rPr>
        <w:t>Ó</w:t>
      </w:r>
      <w:r w:rsidRPr="006B5A95">
        <w:rPr>
          <w:rFonts w:asciiTheme="minorHAnsi" w:hAnsiTheme="minorHAnsi" w:cstheme="minorHAnsi"/>
          <w:bCs/>
          <w:sz w:val="22"/>
          <w:szCs w:val="22"/>
          <w:u w:val="none"/>
          <w:lang w:val="es-ES"/>
        </w:rPr>
        <w:t xml:space="preserve"> PROPOSICI</w:t>
      </w:r>
      <w:r>
        <w:rPr>
          <w:rFonts w:asciiTheme="minorHAnsi" w:hAnsiTheme="minorHAnsi" w:cstheme="minorHAnsi"/>
          <w:bCs/>
          <w:sz w:val="22"/>
          <w:szCs w:val="22"/>
          <w:u w:val="none"/>
          <w:lang w:val="es-ES"/>
        </w:rPr>
        <w:t>Ó</w:t>
      </w:r>
      <w:r w:rsidRPr="006B5A95">
        <w:rPr>
          <w:rFonts w:asciiTheme="minorHAnsi" w:hAnsiTheme="minorHAnsi" w:cstheme="minorHAnsi"/>
          <w:bCs/>
          <w:sz w:val="22"/>
          <w:szCs w:val="22"/>
          <w:u w:val="none"/>
          <w:lang w:val="es-ES"/>
        </w:rPr>
        <w:t>N.</w:t>
      </w:r>
    </w:p>
    <w:p w14:paraId="7EE72A0C" w14:textId="77777777" w:rsidR="009B07E5" w:rsidRPr="001C4749" w:rsidRDefault="009B07E5" w:rsidP="009B07E5">
      <w:pPr>
        <w:pStyle w:val="Prrafodelista"/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1C4749">
        <w:rPr>
          <w:rFonts w:asciiTheme="minorHAnsi" w:hAnsiTheme="minorHAnsi" w:cstheme="minorHAnsi"/>
          <w:sz w:val="22"/>
          <w:szCs w:val="22"/>
          <w:lang w:val="es-MX"/>
        </w:rPr>
        <w:t>Desarrollos Técnicos y Construcciones, S.A. de C.V.</w:t>
      </w:r>
    </w:p>
    <w:p w14:paraId="7EE72A0D" w14:textId="77777777" w:rsidR="009B07E5" w:rsidRPr="006B5A95" w:rsidRDefault="009B07E5" w:rsidP="009B07E5">
      <w:pPr>
        <w:pStyle w:val="Entrada"/>
        <w:keepNext w:val="0"/>
        <w:keepLines w:val="0"/>
        <w:widowControl w:val="0"/>
        <w:spacing w:before="0" w:after="0"/>
        <w:ind w:left="1077"/>
        <w:rPr>
          <w:rFonts w:asciiTheme="minorHAnsi" w:hAnsiTheme="minorHAnsi" w:cstheme="minorHAnsi"/>
          <w:sz w:val="22"/>
          <w:szCs w:val="22"/>
          <w:u w:val="none"/>
        </w:rPr>
      </w:pPr>
    </w:p>
    <w:p w14:paraId="7EE72A0E" w14:textId="77777777" w:rsidR="009B07E5" w:rsidRPr="006B5A95" w:rsidRDefault="009B07E5" w:rsidP="009B07E5">
      <w:pPr>
        <w:pStyle w:val="Entrada"/>
        <w:keepNext w:val="0"/>
        <w:keepLines w:val="0"/>
        <w:widowControl w:val="0"/>
        <w:spacing w:before="0"/>
        <w:ind w:left="284" w:hanging="284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II.</w:t>
      </w:r>
      <w:r>
        <w:rPr>
          <w:rFonts w:asciiTheme="minorHAnsi" w:hAnsiTheme="minorHAnsi" w:cstheme="minorHAnsi"/>
          <w:sz w:val="22"/>
          <w:szCs w:val="22"/>
          <w:u w:val="none"/>
        </w:rPr>
        <w:tab/>
        <w:t xml:space="preserve">PROPOSICIÓN QUE </w:t>
      </w:r>
      <w:r w:rsidRPr="006B5A95">
        <w:rPr>
          <w:rFonts w:asciiTheme="minorHAnsi" w:hAnsiTheme="minorHAnsi" w:cstheme="minorHAnsi"/>
          <w:sz w:val="22"/>
          <w:szCs w:val="22"/>
          <w:u w:val="none"/>
        </w:rPr>
        <w:t>RESULTA SOLVENTE Y DESCRIPCIÓN EN LO GENERAL DE DICHA PROPOSICI</w:t>
      </w:r>
      <w:r>
        <w:rPr>
          <w:rFonts w:asciiTheme="minorHAnsi" w:hAnsiTheme="minorHAnsi" w:cstheme="minorHAnsi"/>
          <w:sz w:val="22"/>
          <w:szCs w:val="22"/>
          <w:u w:val="none"/>
        </w:rPr>
        <w:t>Ó</w:t>
      </w:r>
      <w:r w:rsidRPr="006B5A95">
        <w:rPr>
          <w:rFonts w:asciiTheme="minorHAnsi" w:hAnsiTheme="minorHAnsi" w:cstheme="minorHAnsi"/>
          <w:sz w:val="22"/>
          <w:szCs w:val="22"/>
          <w:u w:val="none"/>
        </w:rPr>
        <w:t>N.</w:t>
      </w:r>
    </w:p>
    <w:p w14:paraId="7EE72A0F" w14:textId="77777777" w:rsidR="009B07E5" w:rsidRPr="00D54EEF" w:rsidRDefault="009B07E5" w:rsidP="009B07E5">
      <w:pPr>
        <w:pStyle w:val="Entrada"/>
        <w:keepNext w:val="0"/>
        <w:keepLines w:val="0"/>
        <w:widowControl w:val="0"/>
        <w:spacing w:before="0"/>
        <w:ind w:left="567" w:hanging="283"/>
        <w:rPr>
          <w:rFonts w:asciiTheme="minorHAnsi" w:hAnsiTheme="minorHAnsi" w:cstheme="minorHAnsi"/>
          <w:sz w:val="22"/>
          <w:szCs w:val="22"/>
          <w:u w:val="none"/>
        </w:rPr>
      </w:pPr>
      <w:r w:rsidRPr="00D54EEF">
        <w:rPr>
          <w:rFonts w:asciiTheme="minorHAnsi" w:hAnsiTheme="minorHAnsi" w:cstheme="minorHAnsi"/>
          <w:sz w:val="22"/>
          <w:szCs w:val="22"/>
          <w:u w:val="none"/>
        </w:rPr>
        <w:t>Desarrollos Técnicos y Construcciones, S.A. de C.V.</w:t>
      </w:r>
    </w:p>
    <w:p w14:paraId="7EE72A10" w14:textId="77777777" w:rsidR="009B07E5" w:rsidRPr="00D54EEF" w:rsidRDefault="009B07E5" w:rsidP="009B07E5">
      <w:pPr>
        <w:pStyle w:val="Entrada"/>
        <w:widowControl w:val="0"/>
        <w:ind w:left="284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D54EEF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Con base en los criterios de evaluación contenidos en el numeral 13.1 de la 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>invitación de referencia</w:t>
      </w:r>
      <w:r w:rsidRPr="00D54EEF">
        <w:rPr>
          <w:rFonts w:asciiTheme="minorHAnsi" w:hAnsiTheme="minorHAnsi" w:cstheme="minorHAnsi"/>
          <w:b w:val="0"/>
          <w:sz w:val="22"/>
          <w:szCs w:val="22"/>
          <w:u w:val="none"/>
        </w:rPr>
        <w:t>, se determinó que la propuesta es solvente, toda vez que acredita su capacidad legal, técnica, experiencia, así como la capacidad económica y financiera requerida.</w:t>
      </w:r>
    </w:p>
    <w:p w14:paraId="7EE72A11" w14:textId="77777777" w:rsidR="009B07E5" w:rsidRPr="009524FD" w:rsidRDefault="009B07E5" w:rsidP="009B07E5">
      <w:pPr>
        <w:pStyle w:val="Entrada"/>
        <w:keepNext w:val="0"/>
        <w:keepLines w:val="0"/>
        <w:widowControl w:val="0"/>
        <w:spacing w:before="0" w:after="0"/>
        <w:ind w:left="284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D54EEF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El monto total de la proposición asciende a la cantidad de: </w:t>
      </w:r>
      <w:r>
        <w:rPr>
          <w:rFonts w:asciiTheme="minorHAnsi" w:hAnsiTheme="minorHAnsi" w:cstheme="minorHAnsi"/>
          <w:sz w:val="22"/>
          <w:szCs w:val="22"/>
          <w:u w:val="none"/>
        </w:rPr>
        <w:t>$1’</w:t>
      </w:r>
      <w:r w:rsidRPr="00D54EEF">
        <w:rPr>
          <w:rFonts w:asciiTheme="minorHAnsi" w:hAnsiTheme="minorHAnsi" w:cstheme="minorHAnsi"/>
          <w:sz w:val="22"/>
          <w:szCs w:val="22"/>
          <w:u w:val="none"/>
        </w:rPr>
        <w:t>328,591.89 (UN MILLÓN TRESCIENTOS VEINTIOCHO MIL QUINIENTOS NOVENTA Y UN PESOS 89/100 M.N.),</w:t>
      </w:r>
      <w:r w:rsidRPr="00D54EEF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más el correspondiente impuesto al valor agregado.</w:t>
      </w:r>
    </w:p>
    <w:p w14:paraId="7EE72A12" w14:textId="77777777" w:rsidR="009B07E5" w:rsidRPr="009524FD" w:rsidRDefault="009B07E5" w:rsidP="009B07E5">
      <w:pPr>
        <w:pStyle w:val="Entrada"/>
        <w:keepNext w:val="0"/>
        <w:keepLines w:val="0"/>
        <w:widowControl w:val="0"/>
        <w:spacing w:before="0" w:after="0"/>
        <w:ind w:left="284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14:paraId="7EE72A13" w14:textId="77777777" w:rsidR="009B07E5" w:rsidRPr="006B5A95" w:rsidRDefault="009B07E5" w:rsidP="009B07E5">
      <w:pPr>
        <w:pStyle w:val="Entrada"/>
        <w:keepNext w:val="0"/>
        <w:keepLines w:val="0"/>
        <w:widowControl w:val="0"/>
        <w:spacing w:before="0"/>
        <w:ind w:left="284" w:hanging="284"/>
        <w:rPr>
          <w:rFonts w:asciiTheme="minorHAnsi" w:hAnsiTheme="minorHAnsi" w:cstheme="minorHAnsi"/>
          <w:sz w:val="22"/>
          <w:szCs w:val="22"/>
          <w:u w:val="none"/>
        </w:rPr>
      </w:pPr>
      <w:r w:rsidRPr="006B5A95">
        <w:rPr>
          <w:rFonts w:asciiTheme="minorHAnsi" w:hAnsiTheme="minorHAnsi" w:cstheme="minorHAnsi"/>
          <w:sz w:val="22"/>
          <w:szCs w:val="22"/>
          <w:u w:val="none"/>
        </w:rPr>
        <w:t>I</w:t>
      </w:r>
      <w:r>
        <w:rPr>
          <w:rFonts w:asciiTheme="minorHAnsi" w:hAnsiTheme="minorHAnsi" w:cstheme="minorHAnsi"/>
          <w:sz w:val="22"/>
          <w:szCs w:val="22"/>
          <w:u w:val="none"/>
        </w:rPr>
        <w:t>II</w:t>
      </w:r>
      <w:r w:rsidRPr="006B5A95">
        <w:rPr>
          <w:rFonts w:asciiTheme="minorHAnsi" w:hAnsiTheme="minorHAnsi" w:cstheme="minorHAnsi"/>
          <w:sz w:val="22"/>
          <w:szCs w:val="22"/>
          <w:u w:val="none"/>
        </w:rPr>
        <w:t>.</w:t>
      </w:r>
      <w:r w:rsidRPr="006B5A95">
        <w:rPr>
          <w:rFonts w:asciiTheme="minorHAnsi" w:hAnsiTheme="minorHAnsi" w:cstheme="minorHAnsi"/>
          <w:sz w:val="22"/>
          <w:szCs w:val="22"/>
          <w:u w:val="none"/>
        </w:rPr>
        <w:tab/>
        <w:t>NOMBRE DEL LICITANTE A QUIEN SE ADJUDICA EL CONTRATO, RAZONES QUE MOTIVARON LA ADJUDICACIÓN Y MONTO TOTAL DE LA PROPOSICIÓN.</w:t>
      </w:r>
    </w:p>
    <w:p w14:paraId="7EE72A14" w14:textId="77777777" w:rsidR="009B07E5" w:rsidRPr="006B5A95" w:rsidRDefault="009B07E5" w:rsidP="009B07E5">
      <w:pPr>
        <w:pStyle w:val="Entrada"/>
        <w:keepNext w:val="0"/>
        <w:keepLines w:val="0"/>
        <w:widowControl w:val="0"/>
        <w:spacing w:before="0" w:after="0"/>
        <w:ind w:left="284" w:hanging="284"/>
        <w:rPr>
          <w:rFonts w:asciiTheme="minorHAnsi" w:hAnsiTheme="minorHAnsi" w:cstheme="minorHAnsi"/>
          <w:sz w:val="22"/>
          <w:szCs w:val="22"/>
          <w:u w:val="none"/>
        </w:rPr>
      </w:pPr>
    </w:p>
    <w:p w14:paraId="7EE72A15" w14:textId="2C145AF8" w:rsidR="009B07E5" w:rsidRPr="006B5A95" w:rsidRDefault="009B07E5" w:rsidP="009B07E5">
      <w:pPr>
        <w:pStyle w:val="Entrada"/>
        <w:keepNext w:val="0"/>
        <w:keepLines w:val="0"/>
        <w:widowControl w:val="0"/>
        <w:spacing w:before="0" w:after="0"/>
        <w:ind w:left="357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6B5A95">
        <w:rPr>
          <w:rFonts w:asciiTheme="minorHAnsi" w:hAnsiTheme="minorHAnsi" w:cstheme="minorHAnsi"/>
          <w:b w:val="0"/>
          <w:sz w:val="22"/>
          <w:szCs w:val="22"/>
          <w:u w:val="none"/>
        </w:rPr>
        <w:t>Una vez hecha la evaluación de la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única proposición recibida</w:t>
      </w:r>
      <w:r w:rsidRPr="006B5A95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, el contrato se adjudica a </w:t>
      </w:r>
      <w:r w:rsidRPr="009524FD">
        <w:rPr>
          <w:rFonts w:asciiTheme="minorHAnsi" w:hAnsiTheme="minorHAnsi" w:cstheme="minorHAnsi"/>
          <w:sz w:val="22"/>
          <w:szCs w:val="22"/>
          <w:u w:val="none"/>
        </w:rPr>
        <w:t>Desarrollos Técnicos y Construcciones, S.A. de C.V.</w:t>
      </w:r>
      <w:r w:rsidRPr="006B5A95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, por un importe </w:t>
      </w:r>
      <w:r>
        <w:rPr>
          <w:rFonts w:asciiTheme="minorHAnsi" w:hAnsiTheme="minorHAnsi" w:cstheme="minorHAnsi"/>
          <w:sz w:val="22"/>
          <w:szCs w:val="22"/>
          <w:u w:val="none"/>
        </w:rPr>
        <w:t>$1’</w:t>
      </w:r>
      <w:r w:rsidRPr="00D54EEF">
        <w:rPr>
          <w:rFonts w:asciiTheme="minorHAnsi" w:hAnsiTheme="minorHAnsi" w:cstheme="minorHAnsi"/>
          <w:sz w:val="22"/>
          <w:szCs w:val="22"/>
          <w:u w:val="none"/>
        </w:rPr>
        <w:t>328,591.89 (UN MILLÓN TRESCIENTOS VEINTIOCHO MIL QUINIENTOS NOVENTA Y UN PESOS 89/100 M.N.)</w:t>
      </w:r>
      <w:r w:rsidRPr="006B5A95">
        <w:rPr>
          <w:rFonts w:asciiTheme="minorHAnsi" w:hAnsiTheme="minorHAnsi" w:cstheme="minorHAnsi"/>
          <w:bCs/>
          <w:sz w:val="22"/>
          <w:szCs w:val="22"/>
          <w:u w:val="none"/>
          <w:lang w:val="es-ES"/>
        </w:rPr>
        <w:t>,</w:t>
      </w:r>
      <w:r w:rsidRPr="006B5A95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más el correspondiente impuesto al valor agregado, </w:t>
      </w:r>
      <w:r w:rsidRPr="00254612">
        <w:rPr>
          <w:rFonts w:asciiTheme="minorHAnsi" w:hAnsiTheme="minorHAnsi" w:cstheme="minorHAnsi"/>
          <w:b w:val="0"/>
          <w:sz w:val="22"/>
          <w:szCs w:val="22"/>
          <w:u w:val="none"/>
        </w:rPr>
        <w:t>toda vez que cumple con los requisitos establecidos en</w:t>
      </w:r>
      <w:r w:rsidR="00591C05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la</w:t>
      </w:r>
      <w:r w:rsidRPr="00254612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invitación, por lo que su proposición es solvente y 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presenta </w:t>
      </w:r>
      <w:r w:rsidR="00D0630D">
        <w:rPr>
          <w:rFonts w:asciiTheme="minorHAnsi" w:hAnsiTheme="minorHAnsi" w:cstheme="minorHAnsi"/>
          <w:b w:val="0"/>
          <w:sz w:val="22"/>
          <w:szCs w:val="22"/>
          <w:u w:val="none"/>
        </w:rPr>
        <w:t>precios</w:t>
      </w:r>
      <w:r w:rsidR="00D0630D" w:rsidRPr="00254612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>razonables y convenientes</w:t>
      </w:r>
      <w:r w:rsidRPr="00254612">
        <w:rPr>
          <w:rFonts w:asciiTheme="minorHAnsi" w:hAnsiTheme="minorHAnsi" w:cstheme="minorHAnsi"/>
          <w:b w:val="0"/>
          <w:sz w:val="22"/>
          <w:szCs w:val="22"/>
          <w:u w:val="none"/>
        </w:rPr>
        <w:t>, en consecuencia, garantiza el cumplimiento de sus obligaciones respectivas y asegura las mejores condiciones disponibles en cuanto a precio, calidad, financiamiento, oportunidad y d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>emás circunstancias pertinentes</w:t>
      </w:r>
      <w:r w:rsidRPr="006B5A95">
        <w:rPr>
          <w:rFonts w:asciiTheme="minorHAnsi" w:hAnsiTheme="minorHAnsi" w:cstheme="minorHAnsi"/>
          <w:b w:val="0"/>
          <w:sz w:val="22"/>
          <w:szCs w:val="22"/>
          <w:u w:val="none"/>
        </w:rPr>
        <w:t>.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Lo anterior de conformidad </w:t>
      </w:r>
      <w:r w:rsidRPr="00254612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con lo establecido en el penúltimo párrafo del artículo 31 de las Normas del Banco de México en materia de obra inmobiliaria y servicios </w:t>
      </w:r>
      <w:r w:rsidRPr="00254612">
        <w:rPr>
          <w:rFonts w:asciiTheme="minorHAnsi" w:hAnsiTheme="minorHAnsi" w:cstheme="minorHAnsi"/>
          <w:b w:val="0"/>
          <w:sz w:val="22"/>
          <w:szCs w:val="22"/>
          <w:u w:val="none"/>
        </w:rPr>
        <w:lastRenderedPageBreak/>
        <w:t>relacionados con la misma, así como en el numeral 13.2 de la invitación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>.</w:t>
      </w:r>
      <w:r w:rsidRPr="006B5A95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</w:p>
    <w:p w14:paraId="7EE72A16" w14:textId="77777777" w:rsidR="009B07E5" w:rsidRPr="006B5A95" w:rsidRDefault="009B07E5" w:rsidP="009B07E5">
      <w:pPr>
        <w:pStyle w:val="Entrada"/>
        <w:keepNext w:val="0"/>
        <w:keepLines w:val="0"/>
        <w:widowControl w:val="0"/>
        <w:spacing w:before="0" w:after="0"/>
        <w:ind w:left="357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14:paraId="7EE72A17" w14:textId="77777777" w:rsidR="009B07E5" w:rsidRPr="006B5A95" w:rsidRDefault="009B07E5" w:rsidP="009B07E5">
      <w:pPr>
        <w:pStyle w:val="Entrada"/>
        <w:keepNext w:val="0"/>
        <w:keepLines w:val="0"/>
        <w:widowControl w:val="0"/>
        <w:spacing w:before="0"/>
        <w:ind w:left="284" w:hanging="284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I</w:t>
      </w:r>
      <w:r w:rsidRPr="006B5A95">
        <w:rPr>
          <w:rFonts w:asciiTheme="minorHAnsi" w:hAnsiTheme="minorHAnsi" w:cstheme="minorHAnsi"/>
          <w:sz w:val="22"/>
          <w:szCs w:val="22"/>
          <w:u w:val="none"/>
        </w:rPr>
        <w:t>V.</w:t>
      </w:r>
      <w:r w:rsidRPr="006B5A95">
        <w:rPr>
          <w:rFonts w:asciiTheme="minorHAnsi" w:hAnsiTheme="minorHAnsi" w:cstheme="minorHAnsi"/>
          <w:sz w:val="22"/>
          <w:szCs w:val="22"/>
          <w:u w:val="none"/>
        </w:rPr>
        <w:tab/>
        <w:t>TÉRMINOS Y CONDICIONES PARA LA FIRMA DEL CONTRATO, PRESENTACIÓN DE GARANTÍAS Y ENTREGA DE ANTICIPO.</w:t>
      </w:r>
    </w:p>
    <w:p w14:paraId="7EE72A18" w14:textId="77777777" w:rsidR="009B07E5" w:rsidRPr="006B5A95" w:rsidRDefault="009B07E5" w:rsidP="009B07E5">
      <w:pPr>
        <w:pStyle w:val="Entrada"/>
        <w:keepNext w:val="0"/>
        <w:keepLines w:val="0"/>
        <w:widowControl w:val="0"/>
        <w:spacing w:before="0" w:after="0"/>
        <w:ind w:left="284" w:hanging="284"/>
        <w:rPr>
          <w:rFonts w:asciiTheme="minorHAnsi" w:hAnsiTheme="minorHAnsi" w:cstheme="minorHAnsi"/>
          <w:sz w:val="22"/>
          <w:szCs w:val="22"/>
          <w:u w:val="none"/>
        </w:rPr>
      </w:pPr>
    </w:p>
    <w:p w14:paraId="7EE72A19" w14:textId="77777777" w:rsidR="009B07E5" w:rsidRPr="006B5A95" w:rsidRDefault="009B07E5" w:rsidP="009B07E5">
      <w:pPr>
        <w:pStyle w:val="Entrada"/>
        <w:keepNext w:val="0"/>
        <w:keepLines w:val="0"/>
        <w:widowControl w:val="0"/>
        <w:spacing w:before="0" w:after="0"/>
        <w:ind w:left="360"/>
        <w:rPr>
          <w:rFonts w:asciiTheme="minorHAnsi" w:hAnsiTheme="minorHAnsi" w:cstheme="minorHAnsi"/>
          <w:b w:val="0"/>
          <w:sz w:val="22"/>
          <w:szCs w:val="22"/>
          <w:u w:val="none"/>
          <w:lang w:val="es-ES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a)</w:t>
      </w:r>
      <w:r w:rsidRPr="006B5A95">
        <w:rPr>
          <w:rFonts w:asciiTheme="minorHAnsi" w:hAnsiTheme="minorHAnsi" w:cstheme="minorHAnsi"/>
          <w:sz w:val="22"/>
          <w:szCs w:val="22"/>
          <w:u w:val="none"/>
        </w:rPr>
        <w:t xml:space="preserve"> Firma del Contrato.</w:t>
      </w:r>
    </w:p>
    <w:p w14:paraId="7EE72A1A" w14:textId="77777777" w:rsidR="009B07E5" w:rsidRPr="006B5A95" w:rsidRDefault="009B07E5" w:rsidP="009B07E5">
      <w:pPr>
        <w:pStyle w:val="Entrada"/>
        <w:keepNext w:val="0"/>
        <w:keepLines w:val="0"/>
        <w:widowControl w:val="0"/>
        <w:spacing w:before="0" w:after="0"/>
        <w:ind w:left="360"/>
        <w:rPr>
          <w:rFonts w:asciiTheme="minorHAnsi" w:hAnsiTheme="minorHAnsi" w:cstheme="minorHAnsi"/>
          <w:b w:val="0"/>
          <w:sz w:val="22"/>
          <w:szCs w:val="22"/>
          <w:u w:val="none"/>
          <w:lang w:val="es-ES"/>
        </w:rPr>
      </w:pPr>
    </w:p>
    <w:p w14:paraId="7EE72A1B" w14:textId="2BCDF3E5" w:rsidR="009B07E5" w:rsidRPr="006B5A95" w:rsidRDefault="009B07E5" w:rsidP="009B07E5">
      <w:pPr>
        <w:pStyle w:val="Entrada"/>
        <w:keepNext w:val="0"/>
        <w:keepLines w:val="0"/>
        <w:widowControl w:val="0"/>
        <w:spacing w:before="0" w:after="0"/>
        <w:ind w:left="360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  <w:lang w:val="es-ES"/>
        </w:rPr>
        <w:t xml:space="preserve">La persona facultada </w:t>
      </w:r>
      <w:r w:rsidRPr="006B5A95">
        <w:rPr>
          <w:rFonts w:asciiTheme="minorHAnsi" w:hAnsiTheme="minorHAnsi" w:cstheme="minorHAnsi"/>
          <w:b w:val="0"/>
          <w:sz w:val="22"/>
          <w:szCs w:val="22"/>
          <w:u w:val="none"/>
          <w:lang w:val="es-ES"/>
        </w:rPr>
        <w:t xml:space="preserve">deberá presentarse a firmar el contrato respectivo a más tardar </w:t>
      </w:r>
      <w:r>
        <w:rPr>
          <w:rFonts w:asciiTheme="minorHAnsi" w:hAnsiTheme="minorHAnsi" w:cstheme="minorHAnsi"/>
          <w:b w:val="0"/>
          <w:sz w:val="22"/>
          <w:szCs w:val="22"/>
          <w:u w:val="none"/>
          <w:lang w:val="es-ES"/>
        </w:rPr>
        <w:t>a las 17:00 horas d</w:t>
      </w:r>
      <w:r w:rsidRPr="006B5A95">
        <w:rPr>
          <w:rFonts w:asciiTheme="minorHAnsi" w:hAnsiTheme="minorHAnsi" w:cstheme="minorHAnsi"/>
          <w:b w:val="0"/>
          <w:sz w:val="22"/>
          <w:szCs w:val="22"/>
          <w:u w:val="none"/>
          <w:lang w:val="es-ES"/>
        </w:rPr>
        <w:t xml:space="preserve">el </w:t>
      </w:r>
      <w:r w:rsidR="00591C05">
        <w:rPr>
          <w:rFonts w:asciiTheme="minorHAnsi" w:hAnsiTheme="minorHAnsi" w:cstheme="minorHAnsi"/>
          <w:b w:val="0"/>
          <w:sz w:val="22"/>
          <w:szCs w:val="22"/>
          <w:u w:val="none"/>
          <w:lang w:val="es-ES"/>
        </w:rPr>
        <w:t>11</w:t>
      </w:r>
      <w:r>
        <w:rPr>
          <w:rFonts w:asciiTheme="minorHAnsi" w:hAnsiTheme="minorHAnsi" w:cstheme="minorHAnsi"/>
          <w:b w:val="0"/>
          <w:sz w:val="22"/>
          <w:szCs w:val="22"/>
          <w:u w:val="none"/>
          <w:lang w:val="es-ES"/>
        </w:rPr>
        <w:t xml:space="preserve"> de </w:t>
      </w:r>
      <w:r w:rsidR="00591C05">
        <w:rPr>
          <w:rFonts w:asciiTheme="minorHAnsi" w:hAnsiTheme="minorHAnsi" w:cstheme="minorHAnsi"/>
          <w:b w:val="0"/>
          <w:sz w:val="22"/>
          <w:szCs w:val="22"/>
          <w:u w:val="none"/>
          <w:lang w:val="es-ES"/>
        </w:rPr>
        <w:t>diciembre</w:t>
      </w:r>
      <w:r>
        <w:rPr>
          <w:rFonts w:asciiTheme="minorHAnsi" w:hAnsiTheme="minorHAnsi" w:cstheme="minorHAnsi"/>
          <w:b w:val="0"/>
          <w:sz w:val="22"/>
          <w:szCs w:val="22"/>
          <w:u w:val="none"/>
          <w:lang w:val="es-ES"/>
        </w:rPr>
        <w:t xml:space="preserve"> de 2013</w:t>
      </w:r>
      <w:r w:rsidRPr="006B5A95">
        <w:rPr>
          <w:rFonts w:asciiTheme="minorHAnsi" w:hAnsiTheme="minorHAnsi" w:cstheme="minorHAnsi"/>
          <w:b w:val="0"/>
          <w:sz w:val="22"/>
          <w:szCs w:val="22"/>
          <w:u w:val="none"/>
          <w:lang w:val="es-ES"/>
        </w:rPr>
        <w:t xml:space="preserve">, en </w:t>
      </w:r>
      <w:r>
        <w:rPr>
          <w:rFonts w:asciiTheme="minorHAnsi" w:hAnsiTheme="minorHAnsi" w:cstheme="minorHAnsi"/>
          <w:b w:val="0"/>
          <w:sz w:val="22"/>
          <w:szCs w:val="22"/>
          <w:u w:val="none"/>
          <w:lang w:val="es-ES"/>
        </w:rPr>
        <w:t xml:space="preserve">la </w:t>
      </w:r>
      <w:r w:rsidRPr="00FC67B5">
        <w:rPr>
          <w:rFonts w:asciiTheme="minorHAnsi" w:hAnsiTheme="minorHAnsi" w:cstheme="minorHAnsi"/>
          <w:b w:val="0"/>
          <w:sz w:val="22"/>
          <w:szCs w:val="22"/>
          <w:u w:val="none"/>
          <w:lang w:val="es-ES"/>
        </w:rPr>
        <w:t>Oficina de Administración y Control de Contratos de Obra, ubicada en Bolívar No. 19, Colonia Centro, Delegación Cuauhtémoc, C.P. 06059, en México, Distrito Federal</w:t>
      </w:r>
      <w:r w:rsidRPr="006B5A95">
        <w:rPr>
          <w:rFonts w:asciiTheme="minorHAnsi" w:hAnsiTheme="minorHAnsi" w:cstheme="minorHAnsi"/>
          <w:b w:val="0"/>
          <w:sz w:val="22"/>
          <w:szCs w:val="22"/>
          <w:u w:val="none"/>
          <w:lang w:val="es-ES"/>
        </w:rPr>
        <w:t xml:space="preserve">. </w:t>
      </w:r>
    </w:p>
    <w:p w14:paraId="7EE72A1C" w14:textId="77777777" w:rsidR="009B07E5" w:rsidRPr="006B5A95" w:rsidRDefault="009B07E5" w:rsidP="009B07E5">
      <w:pPr>
        <w:pStyle w:val="Entrada"/>
        <w:keepNext w:val="0"/>
        <w:keepLines w:val="0"/>
        <w:widowControl w:val="0"/>
        <w:spacing w:before="0" w:after="0"/>
        <w:ind w:left="357"/>
        <w:rPr>
          <w:rFonts w:asciiTheme="minorHAnsi" w:hAnsiTheme="minorHAnsi" w:cstheme="minorHAnsi"/>
          <w:sz w:val="22"/>
          <w:szCs w:val="22"/>
          <w:u w:val="none"/>
        </w:rPr>
      </w:pPr>
    </w:p>
    <w:p w14:paraId="7EE72A1D" w14:textId="77777777" w:rsidR="009B07E5" w:rsidRPr="006B5A95" w:rsidRDefault="009B07E5" w:rsidP="009B07E5">
      <w:pPr>
        <w:pStyle w:val="Entrada"/>
        <w:keepNext w:val="0"/>
        <w:keepLines w:val="0"/>
        <w:widowControl w:val="0"/>
        <w:spacing w:before="0" w:after="0"/>
        <w:ind w:left="357"/>
        <w:rPr>
          <w:rFonts w:asciiTheme="minorHAnsi" w:eastAsia="Calibr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b) </w:t>
      </w:r>
      <w:r w:rsidRPr="006B5A95">
        <w:rPr>
          <w:rFonts w:asciiTheme="minorHAnsi" w:eastAsia="Calibri" w:hAnsiTheme="minorHAnsi" w:cstheme="minorHAnsi"/>
          <w:sz w:val="22"/>
          <w:szCs w:val="22"/>
          <w:u w:val="none"/>
        </w:rPr>
        <w:t>Presentación de garantías.</w:t>
      </w:r>
    </w:p>
    <w:p w14:paraId="7EE72A1E" w14:textId="77777777" w:rsidR="009B07E5" w:rsidRPr="006B5A95" w:rsidRDefault="009B07E5" w:rsidP="009B07E5">
      <w:pPr>
        <w:pStyle w:val="Entrada"/>
        <w:keepNext w:val="0"/>
        <w:keepLines w:val="0"/>
        <w:widowControl w:val="0"/>
        <w:spacing w:before="0" w:after="0"/>
        <w:ind w:left="357"/>
        <w:rPr>
          <w:rFonts w:asciiTheme="minorHAnsi" w:hAnsiTheme="minorHAnsi" w:cstheme="minorHAnsi"/>
          <w:b w:val="0"/>
          <w:sz w:val="22"/>
          <w:szCs w:val="22"/>
          <w:u w:val="none"/>
          <w:lang w:val="es-ES"/>
        </w:rPr>
      </w:pPr>
    </w:p>
    <w:p w14:paraId="7EE72A1F" w14:textId="77777777" w:rsidR="009B07E5" w:rsidRPr="006B5A95" w:rsidRDefault="009B07E5" w:rsidP="009B07E5">
      <w:pPr>
        <w:pStyle w:val="Entrada"/>
        <w:keepNext w:val="0"/>
        <w:keepLines w:val="0"/>
        <w:widowControl w:val="0"/>
        <w:spacing w:before="0" w:after="0"/>
        <w:ind w:left="360"/>
        <w:rPr>
          <w:rFonts w:asciiTheme="minorHAnsi" w:hAnsiTheme="minorHAnsi" w:cstheme="minorHAnsi"/>
          <w:b w:val="0"/>
          <w:sz w:val="22"/>
          <w:szCs w:val="22"/>
          <w:u w:val="none"/>
          <w:lang w:val="es-ES"/>
        </w:rPr>
      </w:pPr>
      <w:r w:rsidRPr="006B5A95">
        <w:rPr>
          <w:rFonts w:asciiTheme="minorHAnsi" w:eastAsia="Calibri" w:hAnsiTheme="minorHAnsi" w:cstheme="minorHAnsi"/>
          <w:b w:val="0"/>
          <w:bCs/>
          <w:sz w:val="22"/>
          <w:szCs w:val="22"/>
          <w:u w:val="none"/>
        </w:rPr>
        <w:t xml:space="preserve">De acuerdo a lo previsto en el numeral </w:t>
      </w:r>
      <w:r>
        <w:rPr>
          <w:rFonts w:asciiTheme="minorHAnsi" w:eastAsia="Calibri" w:hAnsiTheme="minorHAnsi" w:cstheme="minorHAnsi"/>
          <w:b w:val="0"/>
          <w:bCs/>
          <w:sz w:val="22"/>
          <w:szCs w:val="22"/>
          <w:u w:val="none"/>
        </w:rPr>
        <w:t>5</w:t>
      </w:r>
      <w:r w:rsidRPr="006B5A95">
        <w:rPr>
          <w:rFonts w:asciiTheme="minorHAnsi" w:eastAsia="Calibri" w:hAnsiTheme="minorHAnsi" w:cstheme="minorHAnsi"/>
          <w:b w:val="0"/>
          <w:bCs/>
          <w:sz w:val="22"/>
          <w:szCs w:val="22"/>
          <w:u w:val="none"/>
        </w:rPr>
        <w:t xml:space="preserve"> y en el modelo de contrato adjunto a la invitación de referencia, las </w:t>
      </w:r>
      <w:r w:rsidRPr="006B5A95">
        <w:rPr>
          <w:rFonts w:asciiTheme="minorHAnsi" w:eastAsia="Calibri" w:hAnsiTheme="minorHAnsi" w:cstheme="minorHAnsi"/>
          <w:b w:val="0"/>
          <w:sz w:val="22"/>
          <w:szCs w:val="22"/>
          <w:u w:val="none"/>
        </w:rPr>
        <w:t xml:space="preserve">garantías relativas al anticipo y al cumplimiento del contrato, se deberán expedir por un monto igual al del anticipo, incluyendo el importe del impuesto al valor agregado, la primera, y por el 10% del importe total del contrato, antes del impuesto citado, la segunda, </w:t>
      </w:r>
      <w:r w:rsidRPr="006B5A95">
        <w:rPr>
          <w:rFonts w:asciiTheme="minorHAnsi" w:eastAsia="Calibri" w:hAnsiTheme="minorHAnsi" w:cstheme="minorHAnsi"/>
          <w:b w:val="0"/>
          <w:sz w:val="22"/>
          <w:szCs w:val="22"/>
          <w:u w:val="none"/>
          <w:lang w:val="es-ES"/>
        </w:rPr>
        <w:t xml:space="preserve">y deberán ser presentadas al Banco </w:t>
      </w:r>
      <w:r>
        <w:rPr>
          <w:rFonts w:asciiTheme="minorHAnsi" w:eastAsia="Calibri" w:hAnsiTheme="minorHAnsi" w:cstheme="minorHAnsi"/>
          <w:b w:val="0"/>
          <w:sz w:val="22"/>
          <w:szCs w:val="22"/>
          <w:u w:val="none"/>
          <w:lang w:val="es-ES"/>
        </w:rPr>
        <w:t xml:space="preserve">en un plazo de </w:t>
      </w:r>
      <w:r w:rsidRPr="00DC2B5E">
        <w:rPr>
          <w:rFonts w:asciiTheme="minorHAnsi" w:eastAsia="Calibri" w:hAnsiTheme="minorHAnsi" w:cstheme="minorHAnsi"/>
          <w:b w:val="0"/>
          <w:sz w:val="22"/>
          <w:szCs w:val="22"/>
          <w:u w:val="none"/>
          <w:lang w:val="es-ES"/>
        </w:rPr>
        <w:t>dentro de los 15 días naturales siguientes a la fecha de notificación del</w:t>
      </w:r>
      <w:r>
        <w:rPr>
          <w:rFonts w:asciiTheme="minorHAnsi" w:eastAsia="Calibri" w:hAnsiTheme="minorHAnsi" w:cstheme="minorHAnsi"/>
          <w:b w:val="0"/>
          <w:sz w:val="22"/>
          <w:szCs w:val="22"/>
          <w:u w:val="none"/>
          <w:lang w:val="es-ES"/>
        </w:rPr>
        <w:t xml:space="preserve"> presente </w:t>
      </w:r>
      <w:r w:rsidRPr="00DC2B5E">
        <w:rPr>
          <w:rFonts w:asciiTheme="minorHAnsi" w:eastAsia="Calibri" w:hAnsiTheme="minorHAnsi" w:cstheme="minorHAnsi"/>
          <w:b w:val="0"/>
          <w:sz w:val="22"/>
          <w:szCs w:val="22"/>
          <w:u w:val="none"/>
          <w:lang w:val="es-ES"/>
        </w:rPr>
        <w:t>fallo</w:t>
      </w:r>
      <w:r w:rsidRPr="006B5A95">
        <w:rPr>
          <w:rFonts w:asciiTheme="minorHAnsi" w:eastAsia="Calibri" w:hAnsiTheme="minorHAnsi" w:cstheme="minorHAnsi"/>
          <w:b w:val="0"/>
          <w:sz w:val="22"/>
          <w:szCs w:val="22"/>
          <w:u w:val="none"/>
          <w:lang w:val="es-ES"/>
        </w:rPr>
        <w:t xml:space="preserve">, en </w:t>
      </w:r>
      <w:r w:rsidRPr="00DC2B5E">
        <w:rPr>
          <w:rFonts w:asciiTheme="minorHAnsi" w:hAnsiTheme="minorHAnsi" w:cstheme="minorHAnsi"/>
          <w:b w:val="0"/>
          <w:sz w:val="22"/>
          <w:szCs w:val="22"/>
          <w:u w:val="none"/>
          <w:lang w:val="es-ES"/>
        </w:rPr>
        <w:t>la Oficina de Administración y Control de Contratos de Obra, ubicada en Bolívar No. 19, Colonia Centro, Delegación Cuauhtémoc, C.P. 06059, en México, Distrito Federal</w:t>
      </w:r>
      <w:r w:rsidRPr="006B5A95">
        <w:rPr>
          <w:rFonts w:asciiTheme="minorHAnsi" w:hAnsiTheme="minorHAnsi" w:cstheme="minorHAnsi"/>
          <w:b w:val="0"/>
          <w:sz w:val="22"/>
          <w:szCs w:val="22"/>
          <w:u w:val="none"/>
          <w:lang w:val="es-ES"/>
        </w:rPr>
        <w:t>.</w:t>
      </w:r>
    </w:p>
    <w:p w14:paraId="7EE72A20" w14:textId="77777777" w:rsidR="009B07E5" w:rsidRPr="006B5A95" w:rsidRDefault="009B07E5" w:rsidP="009B07E5">
      <w:pPr>
        <w:pStyle w:val="Entrada"/>
        <w:keepNext w:val="0"/>
        <w:keepLines w:val="0"/>
        <w:widowControl w:val="0"/>
        <w:spacing w:before="0" w:after="0"/>
        <w:ind w:left="360"/>
        <w:rPr>
          <w:rFonts w:asciiTheme="minorHAnsi" w:hAnsiTheme="minorHAnsi" w:cstheme="minorHAnsi"/>
          <w:b w:val="0"/>
          <w:sz w:val="22"/>
          <w:szCs w:val="22"/>
          <w:u w:val="none"/>
          <w:lang w:val="es-ES"/>
        </w:rPr>
      </w:pPr>
      <w:r w:rsidRPr="006B5A95">
        <w:rPr>
          <w:rFonts w:asciiTheme="minorHAnsi" w:hAnsiTheme="minorHAnsi" w:cstheme="minorHAnsi"/>
          <w:b w:val="0"/>
          <w:sz w:val="22"/>
          <w:szCs w:val="22"/>
          <w:u w:val="none"/>
          <w:lang w:val="es-ES"/>
        </w:rPr>
        <w:t xml:space="preserve"> </w:t>
      </w:r>
    </w:p>
    <w:p w14:paraId="7EE72A21" w14:textId="77777777" w:rsidR="009B07E5" w:rsidRPr="006B5A95" w:rsidRDefault="009B07E5" w:rsidP="009B07E5">
      <w:pPr>
        <w:pStyle w:val="Entrada"/>
        <w:keepNext w:val="0"/>
        <w:keepLines w:val="0"/>
        <w:widowControl w:val="0"/>
        <w:spacing w:before="0" w:after="0"/>
        <w:ind w:left="360"/>
        <w:rPr>
          <w:rFonts w:asciiTheme="minorHAnsi" w:eastAsia="Calibri" w:hAnsiTheme="minorHAnsi" w:cstheme="minorHAnsi"/>
          <w:sz w:val="22"/>
          <w:szCs w:val="22"/>
          <w:u w:val="none"/>
        </w:rPr>
      </w:pPr>
      <w:r>
        <w:rPr>
          <w:rFonts w:asciiTheme="minorHAnsi" w:eastAsia="Calibri" w:hAnsiTheme="minorHAnsi" w:cstheme="minorHAnsi"/>
          <w:sz w:val="22"/>
          <w:szCs w:val="22"/>
          <w:u w:val="none"/>
        </w:rPr>
        <w:t xml:space="preserve">c) </w:t>
      </w:r>
      <w:r w:rsidRPr="006B5A95">
        <w:rPr>
          <w:rFonts w:asciiTheme="minorHAnsi" w:eastAsia="Calibri" w:hAnsiTheme="minorHAnsi" w:cstheme="minorHAnsi"/>
          <w:sz w:val="22"/>
          <w:szCs w:val="22"/>
          <w:u w:val="none"/>
        </w:rPr>
        <w:t xml:space="preserve">Entrega de anticipo. </w:t>
      </w:r>
    </w:p>
    <w:p w14:paraId="7EE72A22" w14:textId="77777777" w:rsidR="009B07E5" w:rsidRPr="006B5A95" w:rsidRDefault="009B07E5" w:rsidP="009B07E5">
      <w:pPr>
        <w:pStyle w:val="Entrada"/>
        <w:keepNext w:val="0"/>
        <w:keepLines w:val="0"/>
        <w:widowControl w:val="0"/>
        <w:spacing w:before="0" w:after="0"/>
        <w:ind w:left="360"/>
        <w:rPr>
          <w:rFonts w:asciiTheme="minorHAnsi" w:eastAsia="Calibri" w:hAnsiTheme="minorHAnsi" w:cstheme="minorHAnsi"/>
          <w:sz w:val="22"/>
          <w:szCs w:val="22"/>
          <w:u w:val="none"/>
        </w:rPr>
      </w:pPr>
    </w:p>
    <w:p w14:paraId="7EE72A23" w14:textId="77777777" w:rsidR="009B07E5" w:rsidRPr="00FE7CC2" w:rsidRDefault="009B07E5" w:rsidP="009B07E5">
      <w:pPr>
        <w:pStyle w:val="Entrada"/>
        <w:keepNext w:val="0"/>
        <w:keepLines w:val="0"/>
        <w:widowControl w:val="0"/>
        <w:spacing w:before="0" w:after="0"/>
        <w:ind w:left="360"/>
        <w:rPr>
          <w:rFonts w:asciiTheme="minorHAnsi" w:eastAsia="Calibri" w:hAnsiTheme="minorHAnsi" w:cstheme="minorHAnsi"/>
          <w:b w:val="0"/>
          <w:sz w:val="22"/>
          <w:szCs w:val="22"/>
          <w:u w:val="none"/>
          <w:lang w:val="es-ES"/>
        </w:rPr>
      </w:pPr>
      <w:r w:rsidRPr="006B5A95">
        <w:rPr>
          <w:rFonts w:asciiTheme="minorHAnsi" w:eastAsia="Calibri" w:hAnsiTheme="minorHAnsi" w:cstheme="minorHAnsi"/>
          <w:b w:val="0"/>
          <w:bCs/>
          <w:sz w:val="22"/>
          <w:szCs w:val="22"/>
          <w:u w:val="none"/>
        </w:rPr>
        <w:t xml:space="preserve">De acuerdo a lo previsto en el numeral </w:t>
      </w:r>
      <w:r>
        <w:rPr>
          <w:rFonts w:asciiTheme="minorHAnsi" w:eastAsia="Calibri" w:hAnsiTheme="minorHAnsi" w:cstheme="minorHAnsi"/>
          <w:b w:val="0"/>
          <w:bCs/>
          <w:sz w:val="22"/>
          <w:szCs w:val="22"/>
          <w:u w:val="none"/>
        </w:rPr>
        <w:t>10.2</w:t>
      </w:r>
      <w:r w:rsidRPr="006B5A95">
        <w:rPr>
          <w:rFonts w:asciiTheme="minorHAnsi" w:eastAsia="Calibri" w:hAnsiTheme="minorHAnsi" w:cstheme="minorHAnsi"/>
          <w:b w:val="0"/>
          <w:bCs/>
          <w:sz w:val="22"/>
          <w:szCs w:val="22"/>
          <w:u w:val="none"/>
        </w:rPr>
        <w:t xml:space="preserve"> y en el modelo de contrato adjunto a la invitación de referencia, s</w:t>
      </w:r>
      <w:r w:rsidRPr="006B5A95">
        <w:rPr>
          <w:rFonts w:asciiTheme="minorHAnsi" w:eastAsia="Calibri" w:hAnsiTheme="minorHAnsi" w:cstheme="minorHAnsi"/>
          <w:b w:val="0"/>
          <w:sz w:val="22"/>
          <w:szCs w:val="22"/>
          <w:u w:val="none"/>
        </w:rPr>
        <w:t xml:space="preserve">e otorgará, en una sola exhibición, un anticipo del 30% de la asignación presupuestal autorizada para el contrato respectivo en el ejercicio </w:t>
      </w:r>
      <w:r>
        <w:rPr>
          <w:rFonts w:asciiTheme="minorHAnsi" w:eastAsia="Calibri" w:hAnsiTheme="minorHAnsi" w:cstheme="minorHAnsi"/>
          <w:b w:val="0"/>
          <w:sz w:val="22"/>
          <w:szCs w:val="22"/>
          <w:u w:val="none"/>
        </w:rPr>
        <w:t>2013</w:t>
      </w:r>
      <w:r w:rsidRPr="006B5A95">
        <w:rPr>
          <w:rFonts w:asciiTheme="minorHAnsi" w:eastAsia="Calibri" w:hAnsiTheme="minorHAnsi" w:cstheme="minorHAnsi"/>
          <w:b w:val="0"/>
          <w:sz w:val="22"/>
          <w:szCs w:val="22"/>
          <w:u w:val="none"/>
        </w:rPr>
        <w:t xml:space="preserve">, </w:t>
      </w:r>
      <w:r w:rsidRPr="00FE7CC2">
        <w:rPr>
          <w:rFonts w:asciiTheme="minorHAnsi" w:eastAsia="Calibri" w:hAnsiTheme="minorHAnsi" w:cstheme="minorHAnsi"/>
          <w:b w:val="0"/>
          <w:sz w:val="22"/>
          <w:szCs w:val="22"/>
          <w:u w:val="none"/>
        </w:rPr>
        <w:t>para ser destinado para inicio de obra y demás conceptos expresados en el artículo 48 fracción II de las Normas del Banco de México en Materia de Obra Inmobiliaria y Servicios Relacionados con la Misma. Dicho anticipo se realizará en una sola exhibición y se amortizará en los términos establecidos en el contrato que al efecto se celebre.</w:t>
      </w:r>
    </w:p>
    <w:p w14:paraId="7EE72A24" w14:textId="77777777" w:rsidR="009B07E5" w:rsidRPr="006B5A95" w:rsidRDefault="009B07E5" w:rsidP="009B07E5">
      <w:pPr>
        <w:pStyle w:val="Entrada"/>
        <w:keepNext w:val="0"/>
        <w:keepLines w:val="0"/>
        <w:widowControl w:val="0"/>
        <w:spacing w:before="0" w:after="0"/>
        <w:ind w:left="360"/>
        <w:rPr>
          <w:rFonts w:asciiTheme="minorHAnsi" w:eastAsia="Calibri" w:hAnsiTheme="minorHAnsi" w:cstheme="minorHAnsi"/>
          <w:b w:val="0"/>
          <w:sz w:val="22"/>
          <w:szCs w:val="22"/>
          <w:u w:val="none"/>
        </w:rPr>
      </w:pPr>
    </w:p>
    <w:p w14:paraId="7EE72A25" w14:textId="77777777" w:rsidR="009B07E5" w:rsidRPr="006B5A95" w:rsidRDefault="009B07E5" w:rsidP="009B07E5">
      <w:pPr>
        <w:pStyle w:val="Entrada"/>
        <w:keepNext w:val="0"/>
        <w:keepLines w:val="0"/>
        <w:widowControl w:val="0"/>
        <w:spacing w:before="0" w:after="0"/>
        <w:ind w:left="360"/>
        <w:rPr>
          <w:rFonts w:asciiTheme="minorHAnsi" w:eastAsia="Calibri" w:hAnsiTheme="minorHAnsi" w:cstheme="minorHAnsi"/>
          <w:b w:val="0"/>
          <w:sz w:val="22"/>
          <w:szCs w:val="22"/>
          <w:u w:val="none"/>
          <w:lang w:val="es-ES"/>
        </w:rPr>
      </w:pPr>
      <w:r w:rsidRPr="006B5A95">
        <w:rPr>
          <w:rFonts w:asciiTheme="minorHAnsi" w:eastAsia="Calibri" w:hAnsiTheme="minorHAnsi" w:cstheme="minorHAnsi"/>
          <w:b w:val="0"/>
          <w:sz w:val="22"/>
          <w:szCs w:val="22"/>
          <w:u w:val="none"/>
          <w:lang w:val="es-ES"/>
        </w:rPr>
        <w:t xml:space="preserve">El pago del citado anticipo se efectuará mediante una transferencia bancaria que realice el Banco al licitante ganador, en los plazos, términos y condiciones establecidos en el modelo del contrato </w:t>
      </w:r>
      <w:r>
        <w:rPr>
          <w:rFonts w:asciiTheme="minorHAnsi" w:eastAsia="Calibri" w:hAnsiTheme="minorHAnsi" w:cstheme="minorHAnsi"/>
          <w:b w:val="0"/>
          <w:sz w:val="22"/>
          <w:szCs w:val="22"/>
          <w:u w:val="none"/>
          <w:lang w:val="es-ES"/>
        </w:rPr>
        <w:t>respectivo</w:t>
      </w:r>
      <w:r w:rsidRPr="006B5A95">
        <w:rPr>
          <w:rFonts w:asciiTheme="minorHAnsi" w:eastAsia="Calibri" w:hAnsiTheme="minorHAnsi" w:cstheme="minorHAnsi"/>
          <w:b w:val="0"/>
          <w:sz w:val="22"/>
          <w:szCs w:val="22"/>
          <w:u w:val="none"/>
          <w:lang w:val="es-ES"/>
        </w:rPr>
        <w:t>.</w:t>
      </w:r>
    </w:p>
    <w:p w14:paraId="7EE72A26" w14:textId="77777777" w:rsidR="009B07E5" w:rsidRPr="006B5A95" w:rsidRDefault="009B07E5" w:rsidP="009B07E5">
      <w:pPr>
        <w:rPr>
          <w:rFonts w:asciiTheme="minorHAnsi" w:hAnsiTheme="minorHAnsi" w:cstheme="minorHAnsi"/>
          <w:b/>
          <w:sz w:val="22"/>
          <w:szCs w:val="22"/>
          <w:lang w:val="es-MX" w:eastAsia="es-MX"/>
        </w:rPr>
      </w:pPr>
    </w:p>
    <w:p w14:paraId="7EE72A27" w14:textId="77777777" w:rsidR="009B07E5" w:rsidRPr="006B5A95" w:rsidRDefault="009B07E5" w:rsidP="009B07E5">
      <w:pPr>
        <w:pStyle w:val="Entrada"/>
        <w:keepNext w:val="0"/>
        <w:keepLines w:val="0"/>
        <w:widowControl w:val="0"/>
        <w:spacing w:before="0"/>
        <w:ind w:left="284" w:hanging="284"/>
        <w:rPr>
          <w:rFonts w:asciiTheme="minorHAnsi" w:hAnsiTheme="minorHAnsi" w:cstheme="minorHAnsi"/>
          <w:sz w:val="22"/>
          <w:szCs w:val="22"/>
          <w:u w:val="none"/>
        </w:rPr>
      </w:pPr>
      <w:r w:rsidRPr="006B5A95">
        <w:rPr>
          <w:rFonts w:asciiTheme="minorHAnsi" w:hAnsiTheme="minorHAnsi" w:cstheme="minorHAnsi"/>
          <w:sz w:val="22"/>
          <w:szCs w:val="22"/>
          <w:u w:val="none"/>
        </w:rPr>
        <w:t>V.</w:t>
      </w:r>
      <w:r>
        <w:rPr>
          <w:rFonts w:asciiTheme="minorHAnsi" w:hAnsiTheme="minorHAnsi" w:cstheme="minorHAnsi"/>
          <w:sz w:val="22"/>
          <w:szCs w:val="22"/>
          <w:u w:val="none"/>
        </w:rPr>
        <w:tab/>
      </w:r>
      <w:r w:rsidRPr="006B5A95">
        <w:rPr>
          <w:rFonts w:asciiTheme="minorHAnsi" w:hAnsiTheme="minorHAnsi" w:cstheme="minorHAnsi"/>
          <w:sz w:val="22"/>
          <w:szCs w:val="22"/>
          <w:u w:val="none"/>
        </w:rPr>
        <w:t>NOMBRE, CARGO, FACULTADES Y FIRMA DE LOS RESPONSABLES DE LA EMISIÓN DEL FALLO Y DE LA EVALUACIÓN DE LAS PROPOSICIONES.</w:t>
      </w:r>
    </w:p>
    <w:p w14:paraId="7EE72A28" w14:textId="77777777" w:rsidR="009B07E5" w:rsidRPr="006B5A95" w:rsidRDefault="009B07E5" w:rsidP="009B07E5">
      <w:pPr>
        <w:pStyle w:val="Entrada"/>
        <w:keepNext w:val="0"/>
        <w:keepLines w:val="0"/>
        <w:widowControl w:val="0"/>
        <w:spacing w:before="0" w:after="0"/>
        <w:ind w:left="426" w:hanging="426"/>
        <w:rPr>
          <w:rFonts w:asciiTheme="minorHAnsi" w:hAnsiTheme="minorHAnsi" w:cstheme="minorHAnsi"/>
          <w:sz w:val="22"/>
          <w:szCs w:val="22"/>
          <w:u w:val="none"/>
        </w:rPr>
      </w:pPr>
    </w:p>
    <w:p w14:paraId="7EE72A29" w14:textId="77777777" w:rsidR="009B07E5" w:rsidRPr="006B5A95" w:rsidRDefault="009B07E5" w:rsidP="009B07E5">
      <w:pPr>
        <w:widowControl w:val="0"/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a)</w:t>
      </w:r>
      <w:r w:rsidRPr="006B5A95">
        <w:rPr>
          <w:rFonts w:asciiTheme="minorHAnsi" w:hAnsiTheme="minorHAnsi" w:cstheme="minorHAnsi"/>
          <w:b/>
          <w:sz w:val="22"/>
          <w:szCs w:val="22"/>
        </w:rPr>
        <w:t xml:space="preserve"> Responsables de la emisión del fallo.</w:t>
      </w:r>
    </w:p>
    <w:p w14:paraId="7EE72A2A" w14:textId="77777777" w:rsidR="009B07E5" w:rsidRPr="006B5A95" w:rsidRDefault="009B07E5" w:rsidP="009B07E5">
      <w:pPr>
        <w:widowControl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E72A2B" w14:textId="4360C617" w:rsidR="009B07E5" w:rsidRPr="006B5A95" w:rsidRDefault="009B07E5" w:rsidP="009B07E5">
      <w:pPr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936F5">
        <w:rPr>
          <w:rFonts w:asciiTheme="minorHAnsi" w:hAnsiTheme="minorHAnsi" w:cstheme="minorHAnsi"/>
          <w:sz w:val="22"/>
          <w:szCs w:val="22"/>
        </w:rPr>
        <w:t xml:space="preserve">El presente fallo se emite en forma mancomunada por </w:t>
      </w:r>
      <w:r w:rsidR="001B1E56">
        <w:rPr>
          <w:rFonts w:asciiTheme="minorHAnsi" w:hAnsiTheme="minorHAnsi" w:cstheme="minorHAnsi"/>
          <w:sz w:val="22"/>
          <w:szCs w:val="22"/>
        </w:rPr>
        <w:t>e</w:t>
      </w:r>
      <w:r w:rsidR="00591C05">
        <w:rPr>
          <w:rFonts w:asciiTheme="minorHAnsi" w:hAnsiTheme="minorHAnsi" w:cstheme="minorHAnsi"/>
          <w:sz w:val="22"/>
          <w:szCs w:val="22"/>
        </w:rPr>
        <w:t>l</w:t>
      </w:r>
      <w:r w:rsidRPr="00E936F5">
        <w:rPr>
          <w:rFonts w:asciiTheme="minorHAnsi" w:hAnsiTheme="minorHAnsi" w:cstheme="minorHAnsi"/>
          <w:sz w:val="22"/>
          <w:szCs w:val="22"/>
        </w:rPr>
        <w:t xml:space="preserve"> </w:t>
      </w:r>
      <w:r w:rsidR="001B1E56">
        <w:rPr>
          <w:rFonts w:asciiTheme="minorHAnsi" w:hAnsiTheme="minorHAnsi" w:cstheme="minorHAnsi"/>
          <w:sz w:val="22"/>
          <w:szCs w:val="22"/>
        </w:rPr>
        <w:t>i</w:t>
      </w:r>
      <w:r w:rsidRPr="00E936F5">
        <w:rPr>
          <w:rFonts w:asciiTheme="minorHAnsi" w:hAnsiTheme="minorHAnsi" w:cstheme="minorHAnsi"/>
          <w:sz w:val="22"/>
          <w:szCs w:val="22"/>
        </w:rPr>
        <w:t xml:space="preserve">ngeniero </w:t>
      </w:r>
      <w:r w:rsidR="00591C05">
        <w:rPr>
          <w:rFonts w:asciiTheme="minorHAnsi" w:hAnsiTheme="minorHAnsi" w:cstheme="minorHAnsi"/>
          <w:sz w:val="22"/>
          <w:szCs w:val="22"/>
        </w:rPr>
        <w:t>Gregorio Ramírez Díaz</w:t>
      </w:r>
      <w:r w:rsidR="001B1E56">
        <w:rPr>
          <w:rFonts w:asciiTheme="minorHAnsi" w:hAnsiTheme="minorHAnsi" w:cstheme="minorHAnsi"/>
          <w:sz w:val="22"/>
          <w:szCs w:val="22"/>
        </w:rPr>
        <w:t xml:space="preserve"> y el licenciado Claudio Ramón García Osorio</w:t>
      </w:r>
      <w:r w:rsidRPr="00E936F5">
        <w:rPr>
          <w:rFonts w:asciiTheme="minorHAnsi" w:hAnsiTheme="minorHAnsi" w:cstheme="minorHAnsi"/>
          <w:sz w:val="22"/>
          <w:szCs w:val="22"/>
        </w:rPr>
        <w:t xml:space="preserve">, en su carácter de </w:t>
      </w:r>
      <w:r>
        <w:rPr>
          <w:rFonts w:asciiTheme="minorHAnsi" w:hAnsiTheme="minorHAnsi" w:cstheme="minorHAnsi"/>
          <w:sz w:val="22"/>
          <w:szCs w:val="22"/>
        </w:rPr>
        <w:t xml:space="preserve">Subgerente de </w:t>
      </w:r>
      <w:r w:rsidR="00591C05">
        <w:rPr>
          <w:rFonts w:asciiTheme="minorHAnsi" w:hAnsiTheme="minorHAnsi" w:cstheme="minorHAnsi"/>
          <w:sz w:val="22"/>
          <w:szCs w:val="22"/>
        </w:rPr>
        <w:t>Operación de Inmuebles</w:t>
      </w:r>
      <w:r w:rsidR="001B1E56">
        <w:rPr>
          <w:rFonts w:asciiTheme="minorHAnsi" w:hAnsiTheme="minorHAnsi" w:cstheme="minorHAnsi"/>
          <w:sz w:val="22"/>
          <w:szCs w:val="22"/>
        </w:rPr>
        <w:t xml:space="preserve"> y Subgerente de Administración Inmobiliaria</w:t>
      </w:r>
      <w:r w:rsidRPr="00E936F5">
        <w:rPr>
          <w:rFonts w:asciiTheme="minorHAnsi" w:hAnsiTheme="minorHAnsi" w:cstheme="minorHAnsi"/>
          <w:sz w:val="22"/>
          <w:szCs w:val="22"/>
        </w:rPr>
        <w:t xml:space="preserve">, respectivamente, adscritos a la Dirección de Recursos Materiales del Banco de México, cuya firma se encuentra al calce, con fundamento en los artículos </w:t>
      </w:r>
      <w:r w:rsidRPr="00E936F5">
        <w:rPr>
          <w:rFonts w:asciiTheme="minorHAnsi" w:hAnsiTheme="minorHAnsi" w:cstheme="minorHAnsi"/>
          <w:sz w:val="22"/>
          <w:szCs w:val="22"/>
        </w:rPr>
        <w:lastRenderedPageBreak/>
        <w:t>8°, 10° y 27 Bis del Reglamento Interior del Banco de México, así como Segundo del Acuerdo de Adscripción de sus Unidades Administrativas</w:t>
      </w:r>
      <w:r w:rsidRPr="006B5A95">
        <w:rPr>
          <w:rFonts w:asciiTheme="minorHAnsi" w:hAnsiTheme="minorHAnsi" w:cstheme="minorHAnsi"/>
          <w:sz w:val="22"/>
          <w:szCs w:val="22"/>
        </w:rPr>
        <w:t>.</w:t>
      </w:r>
    </w:p>
    <w:p w14:paraId="7EE72A2C" w14:textId="77777777" w:rsidR="009B07E5" w:rsidRDefault="009B07E5" w:rsidP="009B07E5">
      <w:pPr>
        <w:widowControl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EE72A2D" w14:textId="77777777" w:rsidR="009B07E5" w:rsidRDefault="009B07E5" w:rsidP="009B07E5">
      <w:pPr>
        <w:widowControl w:val="0"/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b)</w:t>
      </w:r>
      <w:r w:rsidRPr="006B5A95">
        <w:rPr>
          <w:rFonts w:asciiTheme="minorHAnsi" w:hAnsiTheme="minorHAnsi" w:cstheme="minorHAnsi"/>
          <w:b/>
          <w:sz w:val="22"/>
          <w:szCs w:val="22"/>
        </w:rPr>
        <w:t xml:space="preserve"> Responsable de la evaluación de las proposiciones.</w:t>
      </w:r>
    </w:p>
    <w:p w14:paraId="7EE72A2E" w14:textId="77777777" w:rsidR="009B07E5" w:rsidRPr="006B5A95" w:rsidRDefault="009B07E5" w:rsidP="009B07E5">
      <w:pPr>
        <w:widowControl w:val="0"/>
        <w:tabs>
          <w:tab w:val="left" w:pos="567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E72A2F" w14:textId="77777777" w:rsidR="009B07E5" w:rsidRPr="00C83D3A" w:rsidRDefault="009B07E5" w:rsidP="009B07E5">
      <w:pPr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936F5">
        <w:rPr>
          <w:rFonts w:asciiTheme="minorHAnsi" w:hAnsiTheme="minorHAnsi" w:cstheme="minorHAnsi"/>
          <w:sz w:val="22"/>
          <w:szCs w:val="22"/>
        </w:rPr>
        <w:t xml:space="preserve">Los responsables de la evaluación de los aspectos técnicos y económicos de las proposiciones, en el presente procedimiento, son los Ingenieros José Juan Vidal Salas y </w:t>
      </w:r>
      <w:r>
        <w:rPr>
          <w:rFonts w:asciiTheme="minorHAnsi" w:hAnsiTheme="minorHAnsi" w:cstheme="minorHAnsi"/>
          <w:sz w:val="22"/>
          <w:szCs w:val="22"/>
        </w:rPr>
        <w:t>José Saavedra Badillo</w:t>
      </w:r>
      <w:r w:rsidRPr="00E936F5">
        <w:rPr>
          <w:rFonts w:asciiTheme="minorHAnsi" w:hAnsiTheme="minorHAnsi" w:cstheme="minorHAnsi"/>
          <w:sz w:val="22"/>
          <w:szCs w:val="22"/>
        </w:rPr>
        <w:t>, Jefe e Ingeniero de Mantenimiento de Inmuebles de la Oficina de Estudios y Control de Mantenimiento, adscritos a la Subgerencia de Operación de Inmuebles, de la Gerencia Inmobiliaria y de Servicios de la Dirección de Recursos Materiales del Banco de México</w:t>
      </w:r>
      <w:r w:rsidRPr="00C83D3A">
        <w:rPr>
          <w:rFonts w:asciiTheme="minorHAnsi" w:hAnsiTheme="minorHAnsi" w:cstheme="minorHAnsi"/>
          <w:sz w:val="22"/>
          <w:szCs w:val="22"/>
        </w:rPr>
        <w:t>.</w:t>
      </w:r>
    </w:p>
    <w:p w14:paraId="7EE72A30" w14:textId="77777777" w:rsidR="009B07E5" w:rsidRDefault="009B07E5" w:rsidP="009B07E5">
      <w:pPr>
        <w:ind w:left="284"/>
        <w:jc w:val="both"/>
        <w:rPr>
          <w:rFonts w:asciiTheme="minorHAnsi" w:hAnsiTheme="minorHAnsi" w:cstheme="minorHAnsi"/>
          <w:sz w:val="22"/>
          <w:szCs w:val="22"/>
          <w:lang w:val="es-MX" w:eastAsia="es-MX"/>
        </w:rPr>
      </w:pPr>
    </w:p>
    <w:p w14:paraId="7EE72A31" w14:textId="77777777" w:rsidR="009B07E5" w:rsidRPr="006B5A95" w:rsidRDefault="009B07E5" w:rsidP="009B07E5">
      <w:pPr>
        <w:ind w:left="284"/>
        <w:jc w:val="both"/>
        <w:rPr>
          <w:rFonts w:asciiTheme="minorHAnsi" w:hAnsiTheme="minorHAnsi" w:cstheme="minorHAnsi"/>
          <w:sz w:val="22"/>
          <w:szCs w:val="22"/>
          <w:lang w:val="es-MX" w:eastAsia="es-MX"/>
        </w:rPr>
      </w:pPr>
    </w:p>
    <w:p w14:paraId="7EE72A32" w14:textId="77777777" w:rsidR="009B07E5" w:rsidRPr="006B5A95" w:rsidRDefault="009B07E5" w:rsidP="009B07E5">
      <w:pPr>
        <w:pStyle w:val="cjletrapeque"/>
        <w:spacing w:after="0"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6B5A95">
        <w:rPr>
          <w:rFonts w:asciiTheme="minorHAnsi" w:hAnsiTheme="minorHAnsi" w:cstheme="minorHAnsi"/>
          <w:b/>
          <w:sz w:val="22"/>
          <w:szCs w:val="22"/>
          <w:lang w:val="pt-BR"/>
        </w:rPr>
        <w:t>BANCO DE MÉXICO</w:t>
      </w:r>
    </w:p>
    <w:tbl>
      <w:tblPr>
        <w:tblW w:w="10244" w:type="dxa"/>
        <w:jc w:val="center"/>
        <w:tblInd w:w="-132" w:type="dxa"/>
        <w:tblLayout w:type="fixed"/>
        <w:tblLook w:val="01E0" w:firstRow="1" w:lastRow="1" w:firstColumn="1" w:lastColumn="1" w:noHBand="0" w:noVBand="0"/>
      </w:tblPr>
      <w:tblGrid>
        <w:gridCol w:w="5052"/>
        <w:gridCol w:w="5192"/>
      </w:tblGrid>
      <w:tr w:rsidR="009B07E5" w:rsidRPr="006B5A95" w14:paraId="7EE72A42" w14:textId="77777777" w:rsidTr="00980726">
        <w:trPr>
          <w:jc w:val="center"/>
        </w:trPr>
        <w:tc>
          <w:tcPr>
            <w:tcW w:w="5052" w:type="dxa"/>
          </w:tcPr>
          <w:p w14:paraId="7EE72A33" w14:textId="77777777" w:rsidR="009B07E5" w:rsidRPr="006B5A95" w:rsidRDefault="009B07E5" w:rsidP="00980726">
            <w:pPr>
              <w:pStyle w:val="cjletrapequ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E72A34" w14:textId="77777777" w:rsidR="009B07E5" w:rsidRDefault="009B07E5" w:rsidP="00980726">
            <w:pPr>
              <w:pStyle w:val="cjletrapequ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E72A35" w14:textId="77777777" w:rsidR="009B07E5" w:rsidRPr="006B5A95" w:rsidRDefault="009B07E5" w:rsidP="00980726">
            <w:pPr>
              <w:pStyle w:val="cjletrapequ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E72A36" w14:textId="77777777" w:rsidR="009B07E5" w:rsidRDefault="009B07E5" w:rsidP="00980726">
            <w:pPr>
              <w:pStyle w:val="cjletrapequ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E72A37" w14:textId="77777777" w:rsidR="009B07E5" w:rsidRPr="006B5A95" w:rsidRDefault="009B07E5" w:rsidP="00980726">
            <w:pPr>
              <w:pStyle w:val="cjletrapequ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5A95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</w:t>
            </w:r>
          </w:p>
          <w:p w14:paraId="7E51019B" w14:textId="77777777" w:rsidR="001B1E56" w:rsidRDefault="001B1E56" w:rsidP="001B1E56">
            <w:pPr>
              <w:pStyle w:val="cjletrapeque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ING. GREGORIO RAMÍREZ DÍAZ  </w:t>
            </w:r>
          </w:p>
          <w:p w14:paraId="04B7830F" w14:textId="77777777" w:rsidR="001B1E56" w:rsidRDefault="001B1E56" w:rsidP="001B1E56">
            <w:pPr>
              <w:pStyle w:val="cjletrapeque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SUBGERENTE DE OPERACIÓN DE INMUEBLES </w:t>
            </w:r>
          </w:p>
          <w:p w14:paraId="7EE72A39" w14:textId="22D5C771" w:rsidR="009B07E5" w:rsidRPr="006B5A95" w:rsidRDefault="009B07E5" w:rsidP="00980726">
            <w:pPr>
              <w:pStyle w:val="cjletrapeque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92" w:type="dxa"/>
          </w:tcPr>
          <w:p w14:paraId="7EE72A3A" w14:textId="77777777" w:rsidR="009B07E5" w:rsidRPr="006B5A95" w:rsidRDefault="009B07E5" w:rsidP="00980726">
            <w:pPr>
              <w:pStyle w:val="cjletrapeque"/>
              <w:tabs>
                <w:tab w:val="left" w:pos="825"/>
              </w:tabs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5A95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EE72A3B" w14:textId="77777777" w:rsidR="009B07E5" w:rsidRPr="006B5A95" w:rsidRDefault="009B07E5" w:rsidP="00980726">
            <w:pPr>
              <w:pStyle w:val="cjletrapeque"/>
              <w:tabs>
                <w:tab w:val="left" w:pos="825"/>
              </w:tabs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B5A95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EE72A3C" w14:textId="77777777" w:rsidR="009B07E5" w:rsidRPr="006B5A95" w:rsidRDefault="009B07E5" w:rsidP="00980726">
            <w:pPr>
              <w:pStyle w:val="cjletrapequ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E72A3D" w14:textId="77777777" w:rsidR="009B07E5" w:rsidRPr="006B5A95" w:rsidRDefault="009B07E5" w:rsidP="00980726">
            <w:pPr>
              <w:pStyle w:val="cjletrapequ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E72A3E" w14:textId="77777777" w:rsidR="009B07E5" w:rsidRPr="006B5A95" w:rsidRDefault="009B07E5" w:rsidP="00980726">
            <w:pPr>
              <w:pStyle w:val="cjletrapequ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5A95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</w:t>
            </w:r>
          </w:p>
          <w:p w14:paraId="7EE72A3F" w14:textId="5BD18701" w:rsidR="009B07E5" w:rsidRDefault="001B1E56" w:rsidP="00980726">
            <w:pPr>
              <w:pStyle w:val="cjletrapeque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LIC. CLAUDIO RAMÓN GARCÍA OSORIO </w:t>
            </w:r>
            <w:r w:rsidR="009B0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14:paraId="7EE72A40" w14:textId="74A9DD8A" w:rsidR="009B07E5" w:rsidRDefault="001B1E56" w:rsidP="00980726">
            <w:pPr>
              <w:pStyle w:val="cjletrapeque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SUBGERENTE DE ADMINISTRACIÓN INMOBILIARIA </w:t>
            </w:r>
            <w:bookmarkStart w:id="0" w:name="_GoBack"/>
            <w:bookmarkEnd w:id="0"/>
          </w:p>
          <w:p w14:paraId="7EE72A41" w14:textId="77777777" w:rsidR="009B07E5" w:rsidRPr="006B5A95" w:rsidRDefault="009B07E5" w:rsidP="00980726">
            <w:pPr>
              <w:pStyle w:val="cjletrapeque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E72A43" w14:textId="77777777" w:rsidR="009B07E5" w:rsidRPr="006B5A95" w:rsidRDefault="009B07E5" w:rsidP="009B07E5">
      <w:pPr>
        <w:pStyle w:val="cjletrapeque"/>
        <w:spacing w:after="0"/>
        <w:rPr>
          <w:rFonts w:asciiTheme="minorHAnsi" w:hAnsiTheme="minorHAnsi" w:cstheme="minorHAnsi"/>
          <w:i/>
          <w:sz w:val="22"/>
          <w:szCs w:val="22"/>
        </w:rPr>
      </w:pPr>
    </w:p>
    <w:p w14:paraId="7EE72A44" w14:textId="77777777" w:rsidR="009B07E5" w:rsidRDefault="009B07E5" w:rsidP="009B07E5"/>
    <w:p w14:paraId="7EE72A45" w14:textId="77777777" w:rsidR="00034036" w:rsidRDefault="00034036"/>
    <w:sectPr w:rsidR="00034036" w:rsidSect="00E936F5">
      <w:headerReference w:type="default" r:id="rId11"/>
      <w:footerReference w:type="default" r:id="rId12"/>
      <w:pgSz w:w="12240" w:h="15840" w:code="1"/>
      <w:pgMar w:top="1803" w:right="1531" w:bottom="1418" w:left="1531" w:header="53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72A48" w14:textId="77777777" w:rsidR="005A115A" w:rsidRDefault="005A115A">
      <w:r>
        <w:separator/>
      </w:r>
    </w:p>
  </w:endnote>
  <w:endnote w:type="continuationSeparator" w:id="0">
    <w:p w14:paraId="7EE72A49" w14:textId="77777777" w:rsidR="005A115A" w:rsidRDefault="005A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72A4C" w14:textId="77777777" w:rsidR="00065F9C" w:rsidRDefault="00D0630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B1E5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72A46" w14:textId="77777777" w:rsidR="005A115A" w:rsidRDefault="005A115A">
      <w:r>
        <w:separator/>
      </w:r>
    </w:p>
  </w:footnote>
  <w:footnote w:type="continuationSeparator" w:id="0">
    <w:p w14:paraId="7EE72A47" w14:textId="77777777" w:rsidR="005A115A" w:rsidRDefault="005A1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72A4A" w14:textId="77777777" w:rsidR="00065F9C" w:rsidRDefault="00D0630D" w:rsidP="00CB56ED">
    <w:pPr>
      <w:jc w:val="center"/>
      <w:rPr>
        <w:rFonts w:cs="Arial"/>
        <w:sz w:val="18"/>
        <w:szCs w:val="18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EE72A4D" wp14:editId="7EE72A4E">
          <wp:simplePos x="0" y="0"/>
          <wp:positionH relativeFrom="page">
            <wp:posOffset>2658110</wp:posOffset>
          </wp:positionH>
          <wp:positionV relativeFrom="paragraph">
            <wp:posOffset>62230</wp:posOffset>
          </wp:positionV>
          <wp:extent cx="2519680" cy="61912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CO_DE_MEXICO_logo_horizontal-2X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E72A4B" w14:textId="77777777" w:rsidR="00065F9C" w:rsidRPr="005B45DF" w:rsidRDefault="001B1E56" w:rsidP="00CB56ED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2149"/>
    <w:multiLevelType w:val="hybridMultilevel"/>
    <w:tmpl w:val="26E8EAA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E5"/>
    <w:rsid w:val="000324DE"/>
    <w:rsid w:val="00034036"/>
    <w:rsid w:val="001B1E56"/>
    <w:rsid w:val="00356E7E"/>
    <w:rsid w:val="00363599"/>
    <w:rsid w:val="004A0899"/>
    <w:rsid w:val="00537942"/>
    <w:rsid w:val="00591C05"/>
    <w:rsid w:val="005A115A"/>
    <w:rsid w:val="008F0715"/>
    <w:rsid w:val="009563C8"/>
    <w:rsid w:val="00981D5F"/>
    <w:rsid w:val="009B07E5"/>
    <w:rsid w:val="00B65B93"/>
    <w:rsid w:val="00BB79DA"/>
    <w:rsid w:val="00D0630D"/>
    <w:rsid w:val="00E32726"/>
    <w:rsid w:val="00EA5795"/>
    <w:rsid w:val="00ED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72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jletrapeque">
    <w:name w:val="cj letra peque"/>
    <w:basedOn w:val="Normal"/>
    <w:rsid w:val="009B07E5"/>
    <w:pPr>
      <w:tabs>
        <w:tab w:val="left" w:pos="2000"/>
      </w:tabs>
      <w:overflowPunct w:val="0"/>
      <w:autoSpaceDE w:val="0"/>
      <w:autoSpaceDN w:val="0"/>
      <w:adjustRightInd w:val="0"/>
      <w:spacing w:after="200"/>
      <w:jc w:val="both"/>
      <w:textAlignment w:val="baseline"/>
    </w:pPr>
    <w:rPr>
      <w:rFonts w:ascii="Arial" w:hAnsi="Arial"/>
      <w:sz w:val="18"/>
      <w:szCs w:val="20"/>
    </w:rPr>
  </w:style>
  <w:style w:type="paragraph" w:styleId="Piedepgina">
    <w:name w:val="footer"/>
    <w:basedOn w:val="Normal"/>
    <w:link w:val="PiedepginaCar"/>
    <w:rsid w:val="009B07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B07E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ntrada">
    <w:name w:val="Entrada"/>
    <w:basedOn w:val="Normal"/>
    <w:rsid w:val="009B07E5"/>
    <w:pPr>
      <w:keepNext/>
      <w:keepLines/>
      <w:spacing w:before="240" w:after="120"/>
      <w:jc w:val="both"/>
    </w:pPr>
    <w:rPr>
      <w:rFonts w:ascii="Arial Narrow" w:hAnsi="Arial Narrow" w:cs="Arial"/>
      <w:b/>
      <w:sz w:val="20"/>
      <w:szCs w:val="20"/>
      <w:u w:val="single"/>
      <w:lang w:val="es-MX" w:eastAsia="es-MX"/>
    </w:rPr>
  </w:style>
  <w:style w:type="table" w:styleId="Tablaconcuadrcula">
    <w:name w:val="Table Grid"/>
    <w:basedOn w:val="Tablanormal"/>
    <w:uiPriority w:val="59"/>
    <w:rsid w:val="009B0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07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6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30D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jletrapeque">
    <w:name w:val="cj letra peque"/>
    <w:basedOn w:val="Normal"/>
    <w:rsid w:val="009B07E5"/>
    <w:pPr>
      <w:tabs>
        <w:tab w:val="left" w:pos="2000"/>
      </w:tabs>
      <w:overflowPunct w:val="0"/>
      <w:autoSpaceDE w:val="0"/>
      <w:autoSpaceDN w:val="0"/>
      <w:adjustRightInd w:val="0"/>
      <w:spacing w:after="200"/>
      <w:jc w:val="both"/>
      <w:textAlignment w:val="baseline"/>
    </w:pPr>
    <w:rPr>
      <w:rFonts w:ascii="Arial" w:hAnsi="Arial"/>
      <w:sz w:val="18"/>
      <w:szCs w:val="20"/>
    </w:rPr>
  </w:style>
  <w:style w:type="paragraph" w:styleId="Piedepgina">
    <w:name w:val="footer"/>
    <w:basedOn w:val="Normal"/>
    <w:link w:val="PiedepginaCar"/>
    <w:rsid w:val="009B07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B07E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ntrada">
    <w:name w:val="Entrada"/>
    <w:basedOn w:val="Normal"/>
    <w:rsid w:val="009B07E5"/>
    <w:pPr>
      <w:keepNext/>
      <w:keepLines/>
      <w:spacing w:before="240" w:after="120"/>
      <w:jc w:val="both"/>
    </w:pPr>
    <w:rPr>
      <w:rFonts w:ascii="Arial Narrow" w:hAnsi="Arial Narrow" w:cs="Arial"/>
      <w:b/>
      <w:sz w:val="20"/>
      <w:szCs w:val="20"/>
      <w:u w:val="single"/>
      <w:lang w:val="es-MX" w:eastAsia="es-MX"/>
    </w:rPr>
  </w:style>
  <w:style w:type="table" w:styleId="Tablaconcuadrcula">
    <w:name w:val="Table Grid"/>
    <w:basedOn w:val="Tablanormal"/>
    <w:uiPriority w:val="59"/>
    <w:rsid w:val="009B0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07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6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30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2e62f23b4d491dbb61bc93c3a7cc4f xmlns="9d0ca6d8-e9ac-4ab6-a96c-ca521e5b003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Fallos</TermName>
          <TermId xmlns="http://schemas.microsoft.com/office/infopath/2007/PartnerControls">4e0ab7cd-b334-4a1a-9f18-d4165f2fbd96</TermId>
        </TermInfo>
      </Terms>
    </ac2e62f23b4d491dbb61bc93c3a7cc4f>
    <TaxCatchAll xmlns="102beffe-8d24-450c-b5de-4d8c12f37b8d">
      <Value>81</Value>
    </TaxCatchAll>
    <Type xmlns="9d0ca6d8-e9ac-4ab6-a96c-ca521e5b0033">Process</Type>
    <ejecutarPermisos xmlns="9d0ca6d8-e9ac-4ab6-a96c-ca521e5b0033">1</ejecutarPermisos>
    <TaskId xmlns="9d0ca6d8-e9ac-4ab6-a96c-ca521e5b0033">{161E1A3A-7D84-5A4E-5E1B-1DD4195F029A}</TaskId>
    <registradoBD xmlns="9d0ca6d8-e9ac-4ab6-a96c-ca521e5b0033">1</registradoBD>
    <Documento_x0020_de_x0020_Archivo xmlns="9d0ca6d8-e9ac-4ab6-a96c-ca521e5b0033">false</Documento_x0020_de_x0020_Archivo>
    <ProcessId xmlns="9d0ca6d8-e9ac-4ab6-a96c-ca521e5b0033">DRM-CRJ-1311275</Process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5D682462971443B2FC80954DC98D8B" ma:contentTypeVersion="9" ma:contentTypeDescription="Crear nuevo documento." ma:contentTypeScope="" ma:versionID="df761498005bca1363bf92efafb9742c">
  <xsd:schema xmlns:xsd="http://www.w3.org/2001/XMLSchema" xmlns:xs="http://www.w3.org/2001/XMLSchema" xmlns:p="http://schemas.microsoft.com/office/2006/metadata/properties" xmlns:ns2="9d0ca6d8-e9ac-4ab6-a96c-ca521e5b0033" xmlns:ns3="102beffe-8d24-450c-b5de-4d8c12f37b8d" targetNamespace="http://schemas.microsoft.com/office/2006/metadata/properties" ma:root="true" ma:fieldsID="76a1a7ba9fab9adce5433aac8e6c2569" ns2:_="" ns3:_="">
    <xsd:import namespace="9d0ca6d8-e9ac-4ab6-a96c-ca521e5b0033"/>
    <xsd:import namespace="102beffe-8d24-450c-b5de-4d8c12f37b8d"/>
    <xsd:element name="properties">
      <xsd:complexType>
        <xsd:sequence>
          <xsd:element name="documentManagement">
            <xsd:complexType>
              <xsd:all>
                <xsd:element ref="ns2:ProcessId"/>
                <xsd:element ref="ns2:TaskId" minOccurs="0"/>
                <xsd:element ref="ns2:registradoBD" minOccurs="0"/>
                <xsd:element ref="ns2:Documento_x0020_de_x0020_Archivo"/>
                <xsd:element ref="ns2:ac2e62f23b4d491dbb61bc93c3a7cc4f" minOccurs="0"/>
                <xsd:element ref="ns3:TaxCatchAll" minOccurs="0"/>
                <xsd:element ref="ns2:ejecutarPermisos" minOccurs="0"/>
                <xsd:element ref="ns2: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6d8-e9ac-4ab6-a96c-ca521e5b0033" elementFormDefault="qualified">
    <xsd:import namespace="http://schemas.microsoft.com/office/2006/documentManagement/types"/>
    <xsd:import namespace="http://schemas.microsoft.com/office/infopath/2007/PartnerControls"/>
    <xsd:element name="ProcessId" ma:index="8" ma:displayName="ProcessId" ma:description="" ma:internalName="ProcessId">
      <xsd:simpleType>
        <xsd:restriction base="dms:Text">
          <xsd:maxLength value="255"/>
        </xsd:restriction>
      </xsd:simpleType>
    </xsd:element>
    <xsd:element name="TaskId" ma:index="9" nillable="true" ma:displayName="TaskId" ma:internalName="TaskId">
      <xsd:simpleType>
        <xsd:restriction base="dms:Text"/>
      </xsd:simpleType>
    </xsd:element>
    <xsd:element name="registradoBD" ma:index="10" nillable="true" ma:displayName="registradoBD" ma:internalName="registradoBD">
      <xsd:simpleType>
        <xsd:restriction base="dms:Text"/>
      </xsd:simpleType>
    </xsd:element>
    <xsd:element name="Documento_x0020_de_x0020_Archivo" ma:index="11" ma:displayName="Documento de Archivo" ma:default="0" ma:description="" ma:internalName="Documento_x0020_de_x0020_Archivo">
      <xsd:simpleType>
        <xsd:restriction base="dms:Boolean"/>
      </xsd:simpleType>
    </xsd:element>
    <xsd:element name="ac2e62f23b4d491dbb61bc93c3a7cc4f" ma:index="13" ma:taxonomy="true" ma:internalName="ac2e62f23b4d491dbb61bc93c3a7cc4f" ma:taxonomyFieldName="Clase" ma:displayName="Clase" ma:default="" ma:fieldId="{ac2e62f2-3b4d-491d-bb61-bc93c3a7cc4f}" ma:sspId="bdc91efc-404a-498e-b0dd-8ee2136d1f3f" ma:termSetId="8e51604e-a385-4606-9497-4287a07518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jecutarPermisos" ma:index="15" nillable="true" ma:displayName="ejecutarPermisos" ma:description="" ma:internalName="ejecutarPermisos">
      <xsd:simpleType>
        <xsd:restriction base="dms:Text">
          <xsd:maxLength value="3"/>
        </xsd:restriction>
      </xsd:simpleType>
    </xsd:element>
    <xsd:element name="Type" ma:index="16" ma:displayName="Type" ma:default="Process" ma:description="" ma:internalName="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beffe-8d24-450c-b5de-4d8c12f37b8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0769fb9-9c20-46c7-91cc-8f15565b6dae}" ma:internalName="TaxCatchAll" ma:showField="CatchAllData" ma:web="102beffe-8d24-450c-b5de-4d8c12f37b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D4B0E9-86B3-49F3-8139-F7B17D891CE7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102beffe-8d24-450c-b5de-4d8c12f37b8d"/>
    <ds:schemaRef ds:uri="http://purl.org/dc/elements/1.1/"/>
    <ds:schemaRef ds:uri="http://purl.org/dc/terms/"/>
    <ds:schemaRef ds:uri="http://schemas.microsoft.com/office/infopath/2007/PartnerControls"/>
    <ds:schemaRef ds:uri="9d0ca6d8-e9ac-4ab6-a96c-ca521e5b003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16DFAF-2AC3-4CFC-8CDD-1B84E5AE5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6d8-e9ac-4ab6-a96c-ca521e5b0033"/>
    <ds:schemaRef ds:uri="102beffe-8d24-450c-b5de-4d8c12f37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AF4E83-FC8E-4B0E-84F5-A9A340F930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952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México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Banxico</dc:creator>
  <cp:lastModifiedBy>Banxico</cp:lastModifiedBy>
  <cp:revision>4</cp:revision>
  <cp:lastPrinted>2013-12-10T19:46:00Z</cp:lastPrinted>
  <dcterms:created xsi:type="dcterms:W3CDTF">2013-12-10T19:44:00Z</dcterms:created>
  <dcterms:modified xsi:type="dcterms:W3CDTF">2013-12-11T00:57:00Z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0x010100325D682462971443B2FC80954DC98D8B</vt:lpwstr>
  </property>
  <property fmtid="{D5CDD505-2E9C-101B-9397-08002B2CF9AE}" pid="3" name="Clase">
    <vt:lpwstr>81;#Fallos|4e0ab7cd-b334-4a1a-9f18-d4165f2fbd96</vt:lpwstr>
  </property>
</Properties>
</file>